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5723" w14:textId="2E8DF228" w:rsidR="00E607A6" w:rsidRDefault="00183F0D" w:rsidP="00CE497C">
      <w:pPr>
        <w:rPr>
          <w:rFonts w:ascii="Times New Roman" w:hAnsi="Times New Roman" w:cs="Times New Roman"/>
          <w:b/>
          <w:sz w:val="32"/>
          <w:szCs w:val="32"/>
        </w:rPr>
      </w:pPr>
      <w:r>
        <w:rPr>
          <w:rFonts w:ascii="Times New Roman" w:hAnsi="Times New Roman" w:cs="Times New Roman"/>
          <w:b/>
          <w:sz w:val="32"/>
          <w:szCs w:val="32"/>
        </w:rPr>
        <w:t xml:space="preserve">                              </w:t>
      </w:r>
      <w:r w:rsidR="007419B1" w:rsidRPr="00656059">
        <w:rPr>
          <w:rFonts w:ascii="Times New Roman" w:hAnsi="Times New Roman" w:cs="Times New Roman"/>
          <w:b/>
          <w:sz w:val="32"/>
          <w:szCs w:val="32"/>
        </w:rPr>
        <w:t>202</w:t>
      </w:r>
      <w:r w:rsidR="00046C4B">
        <w:rPr>
          <w:rFonts w:ascii="Times New Roman" w:hAnsi="Times New Roman" w:cs="Times New Roman"/>
          <w:b/>
          <w:sz w:val="32"/>
          <w:szCs w:val="32"/>
        </w:rPr>
        <w:t>3</w:t>
      </w:r>
      <w:r w:rsidR="007419B1" w:rsidRPr="00656059">
        <w:rPr>
          <w:rFonts w:ascii="Times New Roman" w:hAnsi="Times New Roman" w:cs="Times New Roman"/>
          <w:b/>
          <w:sz w:val="32"/>
          <w:szCs w:val="32"/>
        </w:rPr>
        <w:t>-202</w:t>
      </w:r>
      <w:r w:rsidR="00046C4B">
        <w:rPr>
          <w:rFonts w:ascii="Times New Roman" w:hAnsi="Times New Roman" w:cs="Times New Roman"/>
          <w:b/>
          <w:sz w:val="32"/>
          <w:szCs w:val="32"/>
        </w:rPr>
        <w:t>4</w:t>
      </w:r>
      <w:r w:rsidR="007419B1" w:rsidRPr="00656059">
        <w:rPr>
          <w:rFonts w:ascii="Times New Roman" w:hAnsi="Times New Roman" w:cs="Times New Roman"/>
          <w:b/>
          <w:sz w:val="32"/>
          <w:szCs w:val="32"/>
        </w:rPr>
        <w:t xml:space="preserve"> Eğitim Öğretim Yılı</w:t>
      </w:r>
    </w:p>
    <w:p w14:paraId="39459F19" w14:textId="77777777" w:rsidR="004972B9" w:rsidRPr="00656059" w:rsidRDefault="004972B9" w:rsidP="00690F1F">
      <w:pPr>
        <w:jc w:val="center"/>
        <w:rPr>
          <w:rFonts w:ascii="Times New Roman" w:hAnsi="Times New Roman" w:cs="Times New Roman"/>
          <w:b/>
          <w:sz w:val="32"/>
          <w:szCs w:val="32"/>
        </w:rPr>
      </w:pPr>
      <w:r>
        <w:rPr>
          <w:rFonts w:ascii="Times New Roman" w:hAnsi="Times New Roman" w:cs="Times New Roman"/>
          <w:b/>
          <w:sz w:val="32"/>
          <w:szCs w:val="32"/>
        </w:rPr>
        <w:t>Bahçe Şehit Furkan Aydın Kız Anadolu İmam Hatip Lisesi</w:t>
      </w:r>
    </w:p>
    <w:p w14:paraId="3EF56390" w14:textId="77777777" w:rsidR="00546941" w:rsidRDefault="007419B1" w:rsidP="00690F1F">
      <w:pPr>
        <w:jc w:val="center"/>
        <w:rPr>
          <w:rFonts w:ascii="Times New Roman" w:hAnsi="Times New Roman" w:cs="Times New Roman"/>
          <w:b/>
          <w:sz w:val="32"/>
          <w:szCs w:val="32"/>
        </w:rPr>
      </w:pPr>
      <w:r w:rsidRPr="00656059">
        <w:rPr>
          <w:rFonts w:ascii="Times New Roman" w:hAnsi="Times New Roman" w:cs="Times New Roman"/>
          <w:b/>
          <w:sz w:val="32"/>
          <w:szCs w:val="32"/>
        </w:rPr>
        <w:t>Okullarda Akademik Başarının Arttırılması</w:t>
      </w:r>
    </w:p>
    <w:p w14:paraId="66F97137" w14:textId="1BA501E0" w:rsidR="00C23387" w:rsidRPr="00656059" w:rsidRDefault="00C23387" w:rsidP="00690F1F">
      <w:pPr>
        <w:jc w:val="center"/>
        <w:rPr>
          <w:rFonts w:ascii="Times New Roman" w:hAnsi="Times New Roman" w:cs="Times New Roman"/>
          <w:b/>
          <w:sz w:val="32"/>
          <w:szCs w:val="32"/>
        </w:rPr>
      </w:pPr>
    </w:p>
    <w:p w14:paraId="0A792606" w14:textId="77777777" w:rsidR="007419B1" w:rsidRDefault="007419B1" w:rsidP="00DF0284">
      <w:pPr>
        <w:pStyle w:val="ListeParagraf"/>
        <w:numPr>
          <w:ilvl w:val="0"/>
          <w:numId w:val="4"/>
        </w:numPr>
        <w:rPr>
          <w:b/>
        </w:rPr>
      </w:pPr>
      <w:r w:rsidRPr="00B52ACB">
        <w:rPr>
          <w:b/>
        </w:rPr>
        <w:t>8/12. sınıflara yapılan Kazanım Değerlendirme Sınavının İstatistiği ve Analizi:</w:t>
      </w:r>
    </w:p>
    <w:p w14:paraId="64B45BE4" w14:textId="0EAB3694" w:rsidR="00C21C61" w:rsidRDefault="00C21C61" w:rsidP="00C21C61">
      <w:pPr>
        <w:ind w:left="720"/>
      </w:pPr>
      <w:r w:rsidRPr="00C21C61">
        <w:t xml:space="preserve">12. sınıflar için yapılan </w:t>
      </w:r>
      <w:r w:rsidR="00F0401D">
        <w:t>kazanım değerlendirme</w:t>
      </w:r>
      <w:r w:rsidRPr="00C21C61">
        <w:t xml:space="preserve"> sınavının sonuçlarına göre öğrencilerin </w:t>
      </w:r>
      <w:r w:rsidR="00F0401D">
        <w:t>TYT konularında devam eden eksikliklerinin olduğu ve soru çözmede yeterli seviyeye ulaşamadıkları belirlenmiştir. Öğrencilerin soruları sınav süresi içinde yetiştiremedikleri bu konuda zorlandıkları belirlenmiştir. Genel olarak öğrencilerin konu eksiklikleri olduğu için çözdükleri soruların az olduğu ve netlerinin yeterli seviyede olmadığı belirlenmiştir.</w:t>
      </w:r>
    </w:p>
    <w:p w14:paraId="76361E01" w14:textId="471083E6" w:rsidR="0079115D" w:rsidRPr="00C21C61" w:rsidRDefault="0079115D" w:rsidP="00C21C61">
      <w:pPr>
        <w:ind w:left="720"/>
      </w:pPr>
      <w:r>
        <w:t>8. sınıflar için yapılan deneme sınavının sonuçlarına göre öğrencilerin tüm derslerde birbirine yakın netler yaptığı belirlenmiştir. Özellikle İngilizce ve Matematik derslerinde daha fazla zorlanıldığı belirlenmiştir.</w:t>
      </w:r>
      <w:r w:rsidR="00654CA8">
        <w:t xml:space="preserve"> İngilizce sorularını çözerken soruları anlamakta zorlandıkları ve kelime ezberi konusunda eksiklikleri tespit edilmiştir.</w:t>
      </w:r>
    </w:p>
    <w:p w14:paraId="152A06F3" w14:textId="77777777" w:rsidR="00690F1F" w:rsidRDefault="00690F1F" w:rsidP="00DF0284"/>
    <w:p w14:paraId="0859520D" w14:textId="77777777" w:rsidR="00690F1F" w:rsidRDefault="00690F1F" w:rsidP="00DF0284"/>
    <w:p w14:paraId="65AD71EB" w14:textId="5FA0E386" w:rsidR="00E607A6" w:rsidRDefault="007419B1" w:rsidP="00DF0284">
      <w:pPr>
        <w:pStyle w:val="ListeParagraf"/>
        <w:numPr>
          <w:ilvl w:val="0"/>
          <w:numId w:val="4"/>
        </w:numPr>
        <w:rPr>
          <w:b/>
        </w:rPr>
      </w:pPr>
      <w:r w:rsidRPr="00B52ACB">
        <w:rPr>
          <w:b/>
        </w:rPr>
        <w:t>Sınav analiz sonucuna göre yetersizliği bulunan öğrencilere yönelik yapılan çalışmalar:</w:t>
      </w:r>
      <w:r w:rsidR="004C3EEF">
        <w:rPr>
          <w:b/>
        </w:rPr>
        <w:t xml:space="preserve"> </w:t>
      </w:r>
    </w:p>
    <w:p w14:paraId="3A4564C5" w14:textId="6672D5F4" w:rsidR="00654CA8" w:rsidRDefault="00654CA8" w:rsidP="00654CA8">
      <w:pPr>
        <w:pStyle w:val="ListeParagraf"/>
        <w:rPr>
          <w:bCs/>
        </w:rPr>
      </w:pPr>
      <w:r>
        <w:rPr>
          <w:bCs/>
        </w:rPr>
        <w:t xml:space="preserve">Öğrencilerin hangi konularda yetersizliği </w:t>
      </w:r>
      <w:r w:rsidR="00F0401D">
        <w:rPr>
          <w:bCs/>
        </w:rPr>
        <w:t xml:space="preserve">olduğu </w:t>
      </w:r>
      <w:r>
        <w:rPr>
          <w:bCs/>
        </w:rPr>
        <w:t xml:space="preserve">kazanım değerlendirme sınavının sonucuna göre belirlenmiş ve öğrencilerle bireysel veya gruplar halinde görüşmeler yapılmıştır. </w:t>
      </w:r>
      <w:r w:rsidR="00F0401D">
        <w:rPr>
          <w:bCs/>
        </w:rPr>
        <w:t xml:space="preserve">Branş öğretmenleri ve rehber öğretmen </w:t>
      </w:r>
      <w:r w:rsidR="009B7BB3">
        <w:rPr>
          <w:bCs/>
        </w:rPr>
        <w:t>yetersizliği bulunan öğrencilerin hangi konularda neden yetersiz olduklarını öğrenerek çalışmalar yürütmüşlerdir.</w:t>
      </w:r>
      <w:r w:rsidR="002F5583">
        <w:rPr>
          <w:bCs/>
        </w:rPr>
        <w:t xml:space="preserve"> Eksik oldukları dersler üzerine daha fazla çalışmaları konusunda öğrencilerle görüşmeler yapılmış ve eksikliklerini tamamlayabilmek için ders çalışma programlarında düzenlemeler yapılmıştır.</w:t>
      </w:r>
    </w:p>
    <w:p w14:paraId="26FDC0F7" w14:textId="67E2D028" w:rsidR="004172D3" w:rsidRDefault="004172D3" w:rsidP="00654CA8">
      <w:pPr>
        <w:pStyle w:val="ListeParagraf"/>
        <w:rPr>
          <w:bCs/>
        </w:rPr>
      </w:pPr>
      <w:r>
        <w:rPr>
          <w:bCs/>
        </w:rPr>
        <w:t xml:space="preserve">8. sınıfların kazanım değerlendirme sonuçlarına göre </w:t>
      </w:r>
      <w:r w:rsidR="009B7BB3">
        <w:rPr>
          <w:bCs/>
        </w:rPr>
        <w:t>İngilizce, matematik ve fen derslerinde zorlandıkları belirlenmiş ve bu derslere giren öğretmenlerle toplantılar yapılarak öğrenciler için çalışmalar yapılmıştır.</w:t>
      </w:r>
      <w:r w:rsidR="00EA2199">
        <w:rPr>
          <w:bCs/>
        </w:rPr>
        <w:t xml:space="preserve"> Yine 8. Sınıf öğrencileri için ders çalışma programlarında düzenlemeler yapılmıştır.</w:t>
      </w:r>
      <w:r w:rsidR="0096531A">
        <w:rPr>
          <w:bCs/>
        </w:rPr>
        <w:t xml:space="preserve"> Daha fazla soru çözümü yapabilmeleri için öğrenciler teşvik edilmiş ve çözdükleri sorular ile ilgili geribildirim alınmıştır.</w:t>
      </w:r>
    </w:p>
    <w:p w14:paraId="74F5F029" w14:textId="77777777" w:rsidR="0096531A" w:rsidRDefault="0096531A" w:rsidP="00654CA8">
      <w:pPr>
        <w:pStyle w:val="ListeParagraf"/>
        <w:rPr>
          <w:bCs/>
        </w:rPr>
      </w:pPr>
    </w:p>
    <w:p w14:paraId="3C629925" w14:textId="77777777" w:rsidR="0096531A" w:rsidRPr="00654CA8" w:rsidRDefault="0096531A" w:rsidP="00654CA8">
      <w:pPr>
        <w:pStyle w:val="ListeParagraf"/>
        <w:rPr>
          <w:bCs/>
        </w:rPr>
      </w:pPr>
    </w:p>
    <w:p w14:paraId="5437CF67" w14:textId="77777777" w:rsidR="00690F1F" w:rsidRPr="00656059" w:rsidRDefault="00690F1F" w:rsidP="00DF0284"/>
    <w:p w14:paraId="7C1C7942" w14:textId="77777777" w:rsidR="0021678F" w:rsidRPr="00B52ACB" w:rsidRDefault="0021678F" w:rsidP="00DF0284">
      <w:pPr>
        <w:rPr>
          <w:b/>
        </w:rPr>
      </w:pPr>
    </w:p>
    <w:p w14:paraId="6B64C6D2" w14:textId="77777777" w:rsidR="007419B1" w:rsidRDefault="007419B1" w:rsidP="00DF0284">
      <w:pPr>
        <w:pStyle w:val="ListeParagraf"/>
        <w:numPr>
          <w:ilvl w:val="0"/>
          <w:numId w:val="4"/>
        </w:numPr>
        <w:rPr>
          <w:b/>
        </w:rPr>
      </w:pPr>
      <w:r w:rsidRPr="00B52ACB">
        <w:rPr>
          <w:b/>
        </w:rPr>
        <w:lastRenderedPageBreak/>
        <w:t>8/12. sınıflarda eba öğretmen ve eba öğrenci modülünün</w:t>
      </w:r>
      <w:r w:rsidR="00690F1F" w:rsidRPr="00B52ACB">
        <w:rPr>
          <w:b/>
        </w:rPr>
        <w:t xml:space="preserve"> k</w:t>
      </w:r>
      <w:r w:rsidRPr="00B52ACB">
        <w:rPr>
          <w:b/>
        </w:rPr>
        <w:t>ullanımına yönelik yapılan çalışmalar:</w:t>
      </w:r>
    </w:p>
    <w:p w14:paraId="142C4B38" w14:textId="4A615476" w:rsidR="0079115D" w:rsidRPr="00423ED8" w:rsidRDefault="00423ED8" w:rsidP="0079115D">
      <w:pPr>
        <w:pStyle w:val="ListeParagraf"/>
      </w:pPr>
      <w:r w:rsidRPr="00423ED8">
        <w:t>Eba öğretmen ve eba öğrenci modülünün daha sık kullanılması için öğretmen ve öğrencilere teşvik edici çalışmalar yapılmıştır.</w:t>
      </w:r>
      <w:r w:rsidR="00622AAF">
        <w:t xml:space="preserve"> Eba’nın içeriği ile ilgili bilgiler verilmiştir.</w:t>
      </w:r>
    </w:p>
    <w:p w14:paraId="024E7099" w14:textId="77777777" w:rsidR="0021678F" w:rsidRPr="00656059" w:rsidRDefault="0021678F" w:rsidP="00DF0284"/>
    <w:p w14:paraId="16425B7A" w14:textId="77777777" w:rsidR="00E607A6" w:rsidRDefault="00D20A25" w:rsidP="00DF0284">
      <w:pPr>
        <w:pStyle w:val="ListeParagraf"/>
        <w:numPr>
          <w:ilvl w:val="0"/>
          <w:numId w:val="4"/>
        </w:numPr>
        <w:rPr>
          <w:b/>
        </w:rPr>
      </w:pPr>
      <w:r w:rsidRPr="00B52ACB">
        <w:rPr>
          <w:b/>
        </w:rPr>
        <w:t xml:space="preserve">8/12. Sınıflarda </w:t>
      </w:r>
      <w:hyperlink r:id="rId8" w:history="1">
        <w:r w:rsidR="00690F1F" w:rsidRPr="00B52ACB">
          <w:rPr>
            <w:rStyle w:val="Kpr"/>
            <w:rFonts w:ascii="Times New Roman" w:hAnsi="Times New Roman" w:cs="Times New Roman"/>
            <w:b/>
            <w:sz w:val="32"/>
            <w:szCs w:val="32"/>
          </w:rPr>
          <w:t>http://yardimcikaynaklar.meb.gov.tr/</w:t>
        </w:r>
      </w:hyperlink>
      <w:r w:rsidR="00690F1F" w:rsidRPr="00B52ACB">
        <w:rPr>
          <w:b/>
        </w:rPr>
        <w:t xml:space="preserve"> a</w:t>
      </w:r>
      <w:r w:rsidRPr="00B52ACB">
        <w:rPr>
          <w:b/>
        </w:rPr>
        <w:t>dresindeki “Yardımcı</w:t>
      </w:r>
      <w:r w:rsidR="00690F1F" w:rsidRPr="00B52ACB">
        <w:rPr>
          <w:b/>
        </w:rPr>
        <w:t xml:space="preserve"> </w:t>
      </w:r>
      <w:r w:rsidR="004C3EEF">
        <w:rPr>
          <w:b/>
        </w:rPr>
        <w:t>Kaynakların</w:t>
      </w:r>
      <w:r w:rsidR="002B4CEC">
        <w:rPr>
          <w:b/>
        </w:rPr>
        <w:t xml:space="preserve">, 12. Sınıflarda </w:t>
      </w:r>
      <w:r w:rsidR="00690F1F" w:rsidRPr="00B52ACB">
        <w:rPr>
          <w:b/>
        </w:rPr>
        <w:t>https://ogmmateryal.eba.gov.tr/</w:t>
      </w:r>
      <w:r w:rsidRPr="00B52ACB">
        <w:rPr>
          <w:b/>
        </w:rPr>
        <w:t xml:space="preserve"> kullanımına yönelik çalışmalar:</w:t>
      </w:r>
    </w:p>
    <w:p w14:paraId="0ABC0C27" w14:textId="77777777" w:rsidR="004C3EEF" w:rsidRPr="004C3EEF" w:rsidRDefault="004C3EEF" w:rsidP="004C3EEF">
      <w:pPr>
        <w:pStyle w:val="ListeParagraf"/>
      </w:pPr>
    </w:p>
    <w:p w14:paraId="660B8D5F" w14:textId="514F448C" w:rsidR="0021678F" w:rsidRPr="00656059" w:rsidRDefault="00622AAF" w:rsidP="00DF0284">
      <w:r>
        <w:t xml:space="preserve">           Öğrencilere bu sitedeki kaynakları kullanılabilecekleri hatırlatılmış ve kullanmaları teşvik edilmiştir.</w:t>
      </w:r>
      <w:r w:rsidR="00601144">
        <w:t xml:space="preserve"> </w:t>
      </w:r>
    </w:p>
    <w:p w14:paraId="643B71D1" w14:textId="77777777" w:rsidR="00D20A25" w:rsidRDefault="009573FB" w:rsidP="00DF0284">
      <w:pPr>
        <w:pStyle w:val="ListeParagraf"/>
        <w:numPr>
          <w:ilvl w:val="0"/>
          <w:numId w:val="4"/>
        </w:numPr>
        <w:rPr>
          <w:b/>
        </w:rPr>
      </w:pPr>
      <w:r w:rsidRPr="00B52ACB">
        <w:rPr>
          <w:b/>
        </w:rPr>
        <w:t>Başarıyı</w:t>
      </w:r>
      <w:r w:rsidR="00C0024C" w:rsidRPr="00B52ACB">
        <w:rPr>
          <w:b/>
        </w:rPr>
        <w:t xml:space="preserve"> arttırmak için:</w:t>
      </w:r>
    </w:p>
    <w:p w14:paraId="578A45E0" w14:textId="77777777" w:rsidR="004C3EEF" w:rsidRDefault="004C3EEF" w:rsidP="004C3EEF">
      <w:pPr>
        <w:ind w:left="720"/>
      </w:pPr>
      <w:r w:rsidRPr="004C3EEF">
        <w:t>Başarıyı arttırmak için öğrencilere verimli ders çalışma ile ilgili bilgiler verilmiştir.</w:t>
      </w:r>
      <w:r w:rsidR="00423ED8">
        <w:t xml:space="preserve"> Teşvik edici ve motivasyonlarını arttırıcı konuşmalar yapılmıştır.</w:t>
      </w:r>
    </w:p>
    <w:p w14:paraId="78034C1C" w14:textId="31BFD3CF" w:rsidR="009B7BB3" w:rsidRDefault="009B7BB3" w:rsidP="004C3EEF">
      <w:pPr>
        <w:ind w:left="720"/>
      </w:pPr>
      <w:r>
        <w:t>Öğrencilerin eksiklikleri belirlemeleri konusunda tüm öğre</w:t>
      </w:r>
      <w:r w:rsidR="0096531A">
        <w:t>t</w:t>
      </w:r>
      <w:r>
        <w:t xml:space="preserve">meler </w:t>
      </w:r>
      <w:r w:rsidR="00E41B72">
        <w:t>iş birliği</w:t>
      </w:r>
      <w:r>
        <w:t xml:space="preserve"> içerisinde olmuşlardır. Öğrencilerin bu eksikliklerini giderebilmeleri için teşvik edici çalışmalar yapılmıştır ve ders çalışma programlarında düzenlemeler yapılmıştır. Başarıyı arttırmak için yapılan en önemli çalışma ise öğrencilerin öğretmenlerle sürekli etkileşim halinde olmalarını sağlamaktır. Öğrencilerin yapamadıkları soruları öğretmenlerine sorarak daha iyi anlayabildikleri belirlenmiştir. Bu yüzden öğrencilere öğretmenlerine daha fazla soru sorma konusunda gerekli açıklamalar yapılmıştır.</w:t>
      </w:r>
      <w:r w:rsidR="0096531A">
        <w:t xml:space="preserve"> Öğrencilerin daha fazla soru çözebilmeleri ve çözdükleri soruların doğruluğu yanlışlığı konusunda geri bildirim alabilmek için çalışmalar yapılmıştır. Öğrencilerin çözdükleri kazanım değerlendirme sınavının analizlerini dikkatli bir şekilde yapabilmeleri için öğrenciler yakından takip edilmiştir.</w:t>
      </w:r>
    </w:p>
    <w:p w14:paraId="6EA7923E" w14:textId="77777777" w:rsidR="00423ED8" w:rsidRDefault="00423ED8" w:rsidP="004C3EEF">
      <w:pPr>
        <w:ind w:left="720"/>
      </w:pPr>
    </w:p>
    <w:p w14:paraId="2DA235A2" w14:textId="77777777" w:rsidR="00423ED8" w:rsidRPr="004C3EEF" w:rsidRDefault="00423ED8" w:rsidP="004C3EEF">
      <w:pPr>
        <w:ind w:left="720"/>
      </w:pPr>
    </w:p>
    <w:p w14:paraId="42F04AEA" w14:textId="77777777" w:rsidR="0021678F" w:rsidRPr="00656059" w:rsidRDefault="0021678F" w:rsidP="00DF0284"/>
    <w:p w14:paraId="1776BC4A" w14:textId="77777777" w:rsidR="00E607A6" w:rsidRDefault="00C0024C" w:rsidP="00DF0284">
      <w:pPr>
        <w:pStyle w:val="ListeParagraf"/>
        <w:numPr>
          <w:ilvl w:val="0"/>
          <w:numId w:val="5"/>
        </w:numPr>
        <w:rPr>
          <w:b/>
        </w:rPr>
      </w:pPr>
      <w:r w:rsidRPr="00B52ACB">
        <w:rPr>
          <w:b/>
        </w:rPr>
        <w:t>Sınıf rehber öğretmeni tarafından yapılan çalışmalar:</w:t>
      </w:r>
    </w:p>
    <w:p w14:paraId="41222F16" w14:textId="4783E693" w:rsidR="0079115D" w:rsidRDefault="00D619DA" w:rsidP="0079115D">
      <w:pPr>
        <w:pStyle w:val="ListeParagraf"/>
      </w:pPr>
      <w:r>
        <w:t xml:space="preserve">Sınıf rehber öğretmenleri kendi sınıflarında yapılan kazanım değerlendirme sınavının analizini yaparak öğrencilerle birebir veya grupla görüşmeler gerçekleştirmiştir. </w:t>
      </w:r>
      <w:r w:rsidR="0096531A">
        <w:t xml:space="preserve">Gerekli görülen öğrencilerin velileri ile görüşmeler yapılmıştır ve öğrencinin evde nasıl çalıştığı ile </w:t>
      </w:r>
      <w:r w:rsidR="00AB6F27">
        <w:t xml:space="preserve">ilgili bilgiler alınmıştır. </w:t>
      </w:r>
    </w:p>
    <w:p w14:paraId="44186E02" w14:textId="77777777" w:rsidR="00AB6F27" w:rsidRDefault="00AB6F27" w:rsidP="0079115D">
      <w:pPr>
        <w:pStyle w:val="ListeParagraf"/>
      </w:pPr>
    </w:p>
    <w:p w14:paraId="721A7910" w14:textId="77777777" w:rsidR="00AB6F27" w:rsidRPr="0079115D" w:rsidRDefault="00AB6F27" w:rsidP="0079115D">
      <w:pPr>
        <w:pStyle w:val="ListeParagraf"/>
      </w:pPr>
    </w:p>
    <w:p w14:paraId="57752E6A" w14:textId="77777777" w:rsidR="0079115D" w:rsidRPr="0079115D" w:rsidRDefault="0079115D" w:rsidP="0079115D">
      <w:pPr>
        <w:rPr>
          <w:b/>
        </w:rPr>
      </w:pPr>
    </w:p>
    <w:p w14:paraId="45828707" w14:textId="77777777" w:rsidR="00656059" w:rsidRPr="00656059" w:rsidRDefault="00656059" w:rsidP="00DF0284"/>
    <w:p w14:paraId="3B82EE4F" w14:textId="77777777" w:rsidR="00E607A6" w:rsidRDefault="00C0024C" w:rsidP="00DF0284">
      <w:pPr>
        <w:pStyle w:val="ListeParagraf"/>
        <w:numPr>
          <w:ilvl w:val="0"/>
          <w:numId w:val="5"/>
        </w:numPr>
        <w:rPr>
          <w:b/>
        </w:rPr>
      </w:pPr>
      <w:r w:rsidRPr="00B52ACB">
        <w:rPr>
          <w:b/>
        </w:rPr>
        <w:lastRenderedPageBreak/>
        <w:t>Okul rehber öğretmeni tarafından yapılan çalışmalar:</w:t>
      </w:r>
    </w:p>
    <w:p w14:paraId="28FD3394" w14:textId="77777777" w:rsidR="004C3EEF" w:rsidRPr="004C3EEF" w:rsidRDefault="004C3EEF" w:rsidP="004C3EEF">
      <w:pPr>
        <w:pStyle w:val="ListeParagraf"/>
        <w:rPr>
          <w:b/>
        </w:rPr>
      </w:pPr>
    </w:p>
    <w:p w14:paraId="62D74F93" w14:textId="5DA472AD" w:rsidR="00663E1B" w:rsidRPr="004C3EEF" w:rsidRDefault="00D619DA" w:rsidP="004C3EEF">
      <w:pPr>
        <w:pStyle w:val="ListeParagraf"/>
      </w:pPr>
      <w:r>
        <w:t>Yapılan kazanım değerlendirme sınavının analizi yapılarak öğrencilerin genel durumu ile ilgili bilgi elde edilmiş ve edinilen bilgiler doğrultusunda müdür, müdür yardımcıları ve branş öğretmenleri ile bir toplantı yapılmıştır. Öğrencilerin netleri nasıl arttırılabilir ve motivasyonları için neler yapılabilir bu gibi konular görüşülmüştür. Onun dışında gerekli görülen öğrencilerle birebir veya grup rehberliği şeklinde görüşmeler ya</w:t>
      </w:r>
      <w:r w:rsidR="004172D3">
        <w:t>pılmış</w:t>
      </w:r>
      <w:r>
        <w:t xml:space="preserve"> ve öğrencilere gerekli bilgiler </w:t>
      </w:r>
      <w:r w:rsidR="004172D3">
        <w:t>verilmiştir. Öğrencilerin eksikliklerini fark etmeleri için kazanım değerlendirme sınavının iyi analiz edilmesi gerektiği konusunda öğrencilere bilgiler verilmiştir.</w:t>
      </w:r>
      <w:r w:rsidR="00365484">
        <w:t xml:space="preserve"> </w:t>
      </w:r>
      <w:r w:rsidR="00AB6F27">
        <w:t>Öğrencilerin</w:t>
      </w:r>
      <w:r w:rsidR="00365484">
        <w:t xml:space="preserve"> öğretmenlerine çözemedikleri soruları mutlaka sormaları konusunda gerekli açıklamalar yapılmıştır. Ders çalışma süresinin düzenli yürütülebilmesi için öğrencilerin ders çalışma programlarında düzenlemeler yapılmıştır.</w:t>
      </w:r>
      <w:r w:rsidR="00AB6F27">
        <w:t xml:space="preserve"> Gerekli görülen öğrencilerle bire bir görüşmeler yapılmış ve ders çalışma süreci ile ilgili düzenlemeler yapılmıştır.</w:t>
      </w:r>
    </w:p>
    <w:p w14:paraId="7914AD90" w14:textId="77777777" w:rsidR="00690F1F" w:rsidRPr="00690F1F" w:rsidRDefault="00690F1F" w:rsidP="00DF0284"/>
    <w:p w14:paraId="2953747C" w14:textId="77777777" w:rsidR="002D44D4" w:rsidRDefault="00C0024C" w:rsidP="00DF0284">
      <w:pPr>
        <w:pStyle w:val="ListeParagraf"/>
        <w:numPr>
          <w:ilvl w:val="0"/>
          <w:numId w:val="5"/>
        </w:numPr>
        <w:rPr>
          <w:b/>
        </w:rPr>
      </w:pPr>
      <w:r w:rsidRPr="00B52ACB">
        <w:rPr>
          <w:b/>
        </w:rPr>
        <w:t>Şube öğretmenleri tarafından yapılan çalışmalar:</w:t>
      </w:r>
    </w:p>
    <w:p w14:paraId="01A8869A" w14:textId="432F25FF" w:rsidR="00423ED8" w:rsidRDefault="00423ED8" w:rsidP="00423ED8">
      <w:pPr>
        <w:pStyle w:val="ListeParagraf"/>
      </w:pPr>
      <w:r w:rsidRPr="00423ED8">
        <w:t>Şube öğretmenleri ve okul rehber öğretmeni koordineli bir şekilde çalışarak öğrencilerin başarısını arttırmak için gerekli çalışmaları birlikte yürütmektedirler.</w:t>
      </w:r>
      <w:r>
        <w:t xml:space="preserve"> Her </w:t>
      </w:r>
      <w:r w:rsidR="00365484">
        <w:t>kazanım değerlendirme</w:t>
      </w:r>
      <w:r>
        <w:t xml:space="preserve"> sınavından sonra sorular dersin hocası tarafından çözülerek öğrencilere geri bildirimler verilmektedir.</w:t>
      </w:r>
    </w:p>
    <w:p w14:paraId="5C90DE22" w14:textId="38E087D8" w:rsidR="00622AAF" w:rsidRPr="00423ED8" w:rsidRDefault="00622AAF" w:rsidP="00423ED8">
      <w:pPr>
        <w:pStyle w:val="ListeParagraf"/>
      </w:pPr>
      <w:r>
        <w:t>Öğrencilerin zorlandıkları konu veya sorularda öğretmenler öğrencilere yardımcı olmaktadır.</w:t>
      </w:r>
      <w:r w:rsidR="00365484">
        <w:t xml:space="preserve"> Öğrencilerin eksik olduğu ders ve konularda daha hızlı ve verim alarak ilerlemeleri için çalışmalar yürütülmüştür.</w:t>
      </w:r>
      <w:r w:rsidR="00AB6F27">
        <w:t xml:space="preserve"> </w:t>
      </w:r>
    </w:p>
    <w:p w14:paraId="39407559" w14:textId="6658FCFD" w:rsidR="00663E1B" w:rsidRDefault="00663E1B" w:rsidP="00663E1B">
      <w:pPr>
        <w:pStyle w:val="ListeParagraf"/>
        <w:rPr>
          <w:b/>
        </w:rPr>
      </w:pPr>
    </w:p>
    <w:p w14:paraId="78E2A209" w14:textId="77777777" w:rsidR="004C3EEF" w:rsidRPr="004C3EEF" w:rsidRDefault="004C3EEF" w:rsidP="004C3EEF">
      <w:pPr>
        <w:rPr>
          <w:b/>
        </w:rPr>
      </w:pPr>
    </w:p>
    <w:p w14:paraId="296F1C3F" w14:textId="77777777" w:rsidR="002D44D4" w:rsidRPr="00656059" w:rsidRDefault="002D44D4" w:rsidP="00DF0284"/>
    <w:p w14:paraId="269B62CC" w14:textId="77777777" w:rsidR="00DF0284" w:rsidRDefault="00C0024C" w:rsidP="00DF0284">
      <w:pPr>
        <w:pStyle w:val="ListeParagraf"/>
        <w:numPr>
          <w:ilvl w:val="0"/>
          <w:numId w:val="5"/>
        </w:numPr>
        <w:rPr>
          <w:b/>
        </w:rPr>
      </w:pPr>
      <w:r w:rsidRPr="00B52ACB">
        <w:rPr>
          <w:b/>
        </w:rPr>
        <w:t>Öğrencilerin birebir takip edilme</w:t>
      </w:r>
      <w:r w:rsidR="00DF0284" w:rsidRPr="00B52ACB">
        <w:rPr>
          <w:b/>
        </w:rPr>
        <w:t xml:space="preserve">sine yönelik yapılan </w:t>
      </w:r>
      <w:r w:rsidR="00663E1B" w:rsidRPr="00B52ACB">
        <w:rPr>
          <w:b/>
        </w:rPr>
        <w:t>çalışmalar:</w:t>
      </w:r>
      <w:r w:rsidR="00663E1B">
        <w:rPr>
          <w:b/>
        </w:rPr>
        <w:t xml:space="preserve"> </w:t>
      </w:r>
    </w:p>
    <w:p w14:paraId="0E281000" w14:textId="3D4C2C9F" w:rsidR="00663E1B" w:rsidRPr="00B52ACB" w:rsidRDefault="00622AAF" w:rsidP="00663E1B">
      <w:pPr>
        <w:pStyle w:val="ListeParagraf"/>
        <w:rPr>
          <w:b/>
        </w:rPr>
      </w:pPr>
      <w:r>
        <w:t xml:space="preserve">Her kazanım değerlendirme sınavından sonra çıkan sonuçlara göre öğrencilerle birebir veya gruplar halinde görüşmeler yapılmıştır. </w:t>
      </w:r>
      <w:r w:rsidR="00365484">
        <w:t xml:space="preserve">Kazanım değerlendirme </w:t>
      </w:r>
      <w:r>
        <w:t>sınavında yapılan yanlışların hangi konularda olduğu hangi konularda daha çok zorlandıkları üzerine görüşmeler yapılmış ve öğrencilere gerekli bildirimler verilmiştir.</w:t>
      </w:r>
      <w:r w:rsidR="00D63533">
        <w:t xml:space="preserve"> Branş öğretmeleri ve sınıf öğretmenleri de bu süreçte öğrencilerle birebir ilgilenerek hangi konularda eksiklikleri olduğunu belirlemiş ve ona uygun olarak öğrenciye gerekli geri bildirimler verilmiştir. Okul rehber öğretmeni kazanım değerlendirme sınavından sonra sonuçlara göre öğrencilerle görüşmeler gerçekleştirmiştir.</w:t>
      </w:r>
    </w:p>
    <w:p w14:paraId="31FA874C" w14:textId="77777777" w:rsidR="00DF0284" w:rsidRPr="00DF0284" w:rsidRDefault="00DF0284" w:rsidP="00DF0284">
      <w:pPr>
        <w:rPr>
          <w:b/>
        </w:rPr>
      </w:pPr>
    </w:p>
    <w:p w14:paraId="73254A65" w14:textId="77777777" w:rsidR="00DF0284" w:rsidRPr="00B52ACB" w:rsidRDefault="00B52ACB" w:rsidP="00B52ACB">
      <w:pPr>
        <w:ind w:left="360"/>
        <w:rPr>
          <w:b/>
          <w:i/>
        </w:rPr>
      </w:pPr>
      <w:r>
        <w:t>6</w:t>
      </w:r>
      <w:r w:rsidRPr="00B52ACB">
        <w:rPr>
          <w:b/>
          <w:i/>
        </w:rPr>
        <w:t xml:space="preserve">- </w:t>
      </w:r>
      <w:r w:rsidR="00355956" w:rsidRPr="00B52ACB">
        <w:rPr>
          <w:b/>
          <w:i/>
        </w:rPr>
        <w:t xml:space="preserve">a) </w:t>
      </w:r>
      <w:r w:rsidR="00DF0284" w:rsidRPr="00B52ACB">
        <w:rPr>
          <w:b/>
          <w:i/>
        </w:rPr>
        <w:t>Okul Öğretmen Sayısı:</w:t>
      </w:r>
      <w:r w:rsidR="000F14EF">
        <w:rPr>
          <w:b/>
          <w:i/>
        </w:rPr>
        <w:t>25</w:t>
      </w:r>
    </w:p>
    <w:p w14:paraId="78A3F215" w14:textId="77777777" w:rsidR="00DF0284" w:rsidRPr="00B52ACB" w:rsidRDefault="00355956" w:rsidP="00355956">
      <w:pPr>
        <w:ind w:firstLine="360"/>
        <w:rPr>
          <w:b/>
          <w:i/>
        </w:rPr>
      </w:pPr>
      <w:r w:rsidRPr="00B52ACB">
        <w:rPr>
          <w:b/>
          <w:i/>
        </w:rPr>
        <w:t xml:space="preserve">b) </w:t>
      </w:r>
      <w:r w:rsidR="00DF0284" w:rsidRPr="00B52ACB">
        <w:rPr>
          <w:b/>
          <w:i/>
        </w:rPr>
        <w:t>Okulun EBA’ya kayıtlı öğretmen sayısı</w:t>
      </w:r>
      <w:r w:rsidR="00B52ACB" w:rsidRPr="00B52ACB">
        <w:rPr>
          <w:b/>
          <w:i/>
        </w:rPr>
        <w:t>:</w:t>
      </w:r>
      <w:r w:rsidR="000F14EF" w:rsidRPr="004C3EEF">
        <w:rPr>
          <w:i/>
        </w:rPr>
        <w:t>35</w:t>
      </w:r>
    </w:p>
    <w:p w14:paraId="448B1753" w14:textId="2D9783F3" w:rsidR="00DF0284" w:rsidRDefault="00355956" w:rsidP="00355956">
      <w:pPr>
        <w:ind w:firstLine="360"/>
      </w:pPr>
      <w:r w:rsidRPr="00B52ACB">
        <w:rPr>
          <w:b/>
          <w:i/>
        </w:rPr>
        <w:t xml:space="preserve">c) </w:t>
      </w:r>
      <w:r w:rsidR="002B4CEC">
        <w:rPr>
          <w:b/>
          <w:i/>
        </w:rPr>
        <w:t xml:space="preserve">okul Öğretmenlerinin </w:t>
      </w:r>
      <w:r w:rsidR="004C3EEF">
        <w:rPr>
          <w:b/>
          <w:i/>
        </w:rPr>
        <w:t xml:space="preserve">EBA’da </w:t>
      </w:r>
      <w:r w:rsidR="004C3EEF" w:rsidRPr="00B52ACB">
        <w:rPr>
          <w:b/>
          <w:i/>
        </w:rPr>
        <w:t>kalma</w:t>
      </w:r>
      <w:r w:rsidR="00DF0284" w:rsidRPr="00B52ACB">
        <w:rPr>
          <w:b/>
          <w:i/>
        </w:rPr>
        <w:t xml:space="preserve"> süresi</w:t>
      </w:r>
      <w:r w:rsidR="002B4CEC">
        <w:rPr>
          <w:b/>
          <w:i/>
        </w:rPr>
        <w:t>(ortalama)</w:t>
      </w:r>
      <w:r w:rsidR="00B52ACB">
        <w:t>:</w:t>
      </w:r>
      <w:r w:rsidR="000F14EF">
        <w:t>18,17</w:t>
      </w:r>
    </w:p>
    <w:p w14:paraId="28ADC6F6" w14:textId="2DB6A25C" w:rsidR="004172D3" w:rsidRDefault="004172D3" w:rsidP="00355956">
      <w:pPr>
        <w:ind w:firstLine="360"/>
      </w:pPr>
    </w:p>
    <w:p w14:paraId="527F78D7" w14:textId="7F4BACA3" w:rsidR="004172D3" w:rsidRDefault="004172D3" w:rsidP="00355956">
      <w:pPr>
        <w:ind w:firstLine="360"/>
      </w:pPr>
    </w:p>
    <w:p w14:paraId="152AF5EF" w14:textId="2C298A19" w:rsidR="004172D3" w:rsidRDefault="004172D3" w:rsidP="00355956">
      <w:pPr>
        <w:ind w:firstLine="360"/>
      </w:pPr>
    </w:p>
    <w:p w14:paraId="50A3A45E" w14:textId="30E58856" w:rsidR="004172D3" w:rsidRDefault="004172D3" w:rsidP="00355956">
      <w:pPr>
        <w:ind w:firstLine="360"/>
      </w:pPr>
    </w:p>
    <w:p w14:paraId="70AC0B14" w14:textId="1331F52E" w:rsidR="004172D3" w:rsidRDefault="004172D3" w:rsidP="00355956">
      <w:pPr>
        <w:ind w:firstLine="360"/>
      </w:pPr>
    </w:p>
    <w:p w14:paraId="7E97A360" w14:textId="77777777" w:rsidR="004172D3" w:rsidRDefault="004172D3" w:rsidP="00355956">
      <w:pPr>
        <w:ind w:firstLine="360"/>
      </w:pPr>
    </w:p>
    <w:p w14:paraId="270AA332" w14:textId="77777777" w:rsidR="00423ED8" w:rsidRDefault="00423ED8" w:rsidP="00355956">
      <w:pPr>
        <w:ind w:firstLine="360"/>
      </w:pPr>
    </w:p>
    <w:p w14:paraId="5E23790C" w14:textId="77777777" w:rsidR="00423ED8" w:rsidRDefault="00423ED8" w:rsidP="00355956">
      <w:pPr>
        <w:ind w:firstLine="360"/>
      </w:pPr>
    </w:p>
    <w:p w14:paraId="11E7B0EE" w14:textId="77777777" w:rsidR="00B52ACB" w:rsidRPr="00B52ACB" w:rsidRDefault="00B52ACB" w:rsidP="002B637E">
      <w:pPr>
        <w:ind w:firstLine="360"/>
        <w:rPr>
          <w:b/>
        </w:rPr>
      </w:pPr>
    </w:p>
    <w:tbl>
      <w:tblPr>
        <w:tblpPr w:leftFromText="142" w:rightFromText="142" w:vertAnchor="text" w:horzAnchor="margin" w:tblpY="819"/>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909"/>
        <w:gridCol w:w="1327"/>
        <w:gridCol w:w="1458"/>
        <w:gridCol w:w="1461"/>
        <w:gridCol w:w="1183"/>
        <w:gridCol w:w="1263"/>
      </w:tblGrid>
      <w:tr w:rsidR="00B52ACB" w14:paraId="484D6573" w14:textId="77777777" w:rsidTr="002B4CEC">
        <w:trPr>
          <w:trHeight w:val="1133"/>
        </w:trPr>
        <w:tc>
          <w:tcPr>
            <w:tcW w:w="945" w:type="pct"/>
          </w:tcPr>
          <w:p w14:paraId="007B5FB3" w14:textId="77777777" w:rsidR="00B52ACB" w:rsidRPr="00355956" w:rsidRDefault="002B4CEC" w:rsidP="002B4CEC">
            <w:r>
              <w:t xml:space="preserve">LGS </w:t>
            </w:r>
            <w:r w:rsidR="00B52ACB">
              <w:t>Ortalamaları</w:t>
            </w:r>
            <w:r>
              <w:t xml:space="preserve"> 2023</w:t>
            </w:r>
          </w:p>
          <w:p w14:paraId="18130336" w14:textId="77777777" w:rsidR="00B52ACB" w:rsidRDefault="00B52ACB" w:rsidP="00B52ACB"/>
        </w:tc>
        <w:tc>
          <w:tcPr>
            <w:tcW w:w="485" w:type="pct"/>
          </w:tcPr>
          <w:p w14:paraId="2C6EF667" w14:textId="77777777" w:rsidR="00B52ACB" w:rsidRDefault="00B52ACB" w:rsidP="00B52ACB">
            <w:r>
              <w:t>Türkçe</w:t>
            </w:r>
          </w:p>
          <w:p w14:paraId="37EF8CD8" w14:textId="77777777" w:rsidR="00B52ACB" w:rsidRDefault="00B52ACB" w:rsidP="00B52ACB"/>
        </w:tc>
        <w:tc>
          <w:tcPr>
            <w:tcW w:w="708" w:type="pct"/>
          </w:tcPr>
          <w:p w14:paraId="7BFB1E3C" w14:textId="77777777" w:rsidR="00B52ACB" w:rsidRDefault="00B52ACB" w:rsidP="00B52ACB">
            <w:r>
              <w:t xml:space="preserve">Matematik </w:t>
            </w:r>
          </w:p>
        </w:tc>
        <w:tc>
          <w:tcPr>
            <w:tcW w:w="778" w:type="pct"/>
          </w:tcPr>
          <w:p w14:paraId="6BC3CB32" w14:textId="77777777" w:rsidR="00B52ACB" w:rsidRDefault="00B52ACB" w:rsidP="00B52ACB">
            <w:r>
              <w:t xml:space="preserve">Fen Bilimleri </w:t>
            </w:r>
          </w:p>
        </w:tc>
        <w:tc>
          <w:tcPr>
            <w:tcW w:w="779" w:type="pct"/>
          </w:tcPr>
          <w:p w14:paraId="5157307A" w14:textId="77777777" w:rsidR="00B52ACB" w:rsidRDefault="00B52ACB" w:rsidP="00B52ACB">
            <w:r>
              <w:rPr>
                <w:rFonts w:cs="Arial"/>
                <w:szCs w:val="24"/>
              </w:rPr>
              <w:t>T.C. İnkilap Tarihi ve Atatürkçülük</w:t>
            </w:r>
          </w:p>
        </w:tc>
        <w:tc>
          <w:tcPr>
            <w:tcW w:w="631" w:type="pct"/>
          </w:tcPr>
          <w:p w14:paraId="18EBA724" w14:textId="77777777" w:rsidR="00B52ACB" w:rsidRDefault="00B52ACB" w:rsidP="00B52ACB">
            <w:r>
              <w:rPr>
                <w:rFonts w:cs="Arial"/>
                <w:szCs w:val="24"/>
              </w:rPr>
              <w:t>Din Kültürü ve Ahlak Bilgisi</w:t>
            </w:r>
          </w:p>
        </w:tc>
        <w:tc>
          <w:tcPr>
            <w:tcW w:w="674" w:type="pct"/>
          </w:tcPr>
          <w:p w14:paraId="2377DC5B" w14:textId="77777777" w:rsidR="00B52ACB" w:rsidRDefault="00B52ACB" w:rsidP="00B52ACB">
            <w:pPr>
              <w:rPr>
                <w:rFonts w:cs="Arial"/>
                <w:szCs w:val="24"/>
              </w:rPr>
            </w:pPr>
            <w:r>
              <w:rPr>
                <w:rFonts w:cs="Arial"/>
                <w:szCs w:val="24"/>
              </w:rPr>
              <w:t>Yabancı Dil</w:t>
            </w:r>
          </w:p>
        </w:tc>
      </w:tr>
      <w:tr w:rsidR="00B52ACB" w14:paraId="28808260" w14:textId="77777777" w:rsidTr="002B4CEC">
        <w:trPr>
          <w:trHeight w:val="1275"/>
        </w:trPr>
        <w:tc>
          <w:tcPr>
            <w:tcW w:w="945" w:type="pct"/>
            <w:vAlign w:val="center"/>
          </w:tcPr>
          <w:p w14:paraId="5C39D72D" w14:textId="77777777" w:rsidR="00B52ACB" w:rsidRPr="00355956" w:rsidRDefault="00B52ACB" w:rsidP="00B52ACB">
            <w:pPr>
              <w:pStyle w:val="ListeParagraf"/>
              <w:numPr>
                <w:ilvl w:val="0"/>
                <w:numId w:val="4"/>
              </w:numPr>
              <w:ind w:left="-98"/>
            </w:pPr>
            <w:r>
              <w:t>Türkiye LGS Net Ortalamaları</w:t>
            </w:r>
          </w:p>
        </w:tc>
        <w:tc>
          <w:tcPr>
            <w:tcW w:w="485" w:type="pct"/>
            <w:vAlign w:val="center"/>
          </w:tcPr>
          <w:p w14:paraId="3200B07E" w14:textId="021526D8" w:rsidR="00B52ACB" w:rsidRDefault="002832D7" w:rsidP="00B52ACB">
            <w:pPr>
              <w:jc w:val="center"/>
              <w:rPr>
                <w:rFonts w:cs="Arial"/>
                <w:szCs w:val="24"/>
              </w:rPr>
            </w:pPr>
            <w:r>
              <w:rPr>
                <w:rFonts w:cs="Arial"/>
                <w:szCs w:val="24"/>
              </w:rPr>
              <w:t>9,99</w:t>
            </w:r>
          </w:p>
        </w:tc>
        <w:tc>
          <w:tcPr>
            <w:tcW w:w="708" w:type="pct"/>
            <w:vAlign w:val="center"/>
          </w:tcPr>
          <w:p w14:paraId="5F7F8EC3" w14:textId="0BB7772C" w:rsidR="00B52ACB" w:rsidRDefault="002832D7" w:rsidP="00B52ACB">
            <w:pPr>
              <w:jc w:val="center"/>
              <w:rPr>
                <w:rFonts w:cs="Arial"/>
                <w:szCs w:val="24"/>
              </w:rPr>
            </w:pPr>
            <w:r>
              <w:rPr>
                <w:rFonts w:cs="Arial"/>
                <w:szCs w:val="24"/>
              </w:rPr>
              <w:t>5,95</w:t>
            </w:r>
          </w:p>
        </w:tc>
        <w:tc>
          <w:tcPr>
            <w:tcW w:w="778" w:type="pct"/>
            <w:vAlign w:val="center"/>
          </w:tcPr>
          <w:p w14:paraId="3B94C980" w14:textId="2F202516" w:rsidR="00B52ACB" w:rsidRDefault="002832D7" w:rsidP="00C764BA">
            <w:pPr>
              <w:rPr>
                <w:rFonts w:cs="Arial"/>
                <w:szCs w:val="24"/>
              </w:rPr>
            </w:pPr>
            <w:r>
              <w:rPr>
                <w:rFonts w:cs="Arial"/>
                <w:szCs w:val="24"/>
              </w:rPr>
              <w:t xml:space="preserve">     9,01</w:t>
            </w:r>
          </w:p>
        </w:tc>
        <w:tc>
          <w:tcPr>
            <w:tcW w:w="779" w:type="pct"/>
            <w:vAlign w:val="center"/>
          </w:tcPr>
          <w:p w14:paraId="5602F43D" w14:textId="31623729" w:rsidR="00B52ACB" w:rsidRDefault="002832D7" w:rsidP="00B52ACB">
            <w:pPr>
              <w:jc w:val="center"/>
              <w:rPr>
                <w:rFonts w:cs="Arial"/>
                <w:szCs w:val="24"/>
              </w:rPr>
            </w:pPr>
            <w:r>
              <w:rPr>
                <w:rFonts w:cs="Arial"/>
                <w:szCs w:val="24"/>
              </w:rPr>
              <w:t>6,06</w:t>
            </w:r>
          </w:p>
        </w:tc>
        <w:tc>
          <w:tcPr>
            <w:tcW w:w="631" w:type="pct"/>
            <w:vAlign w:val="center"/>
          </w:tcPr>
          <w:p w14:paraId="4A609F9A" w14:textId="0493218C" w:rsidR="00B52ACB" w:rsidRDefault="002832D7" w:rsidP="00B52ACB">
            <w:pPr>
              <w:jc w:val="center"/>
              <w:rPr>
                <w:rFonts w:cs="Arial"/>
                <w:szCs w:val="24"/>
              </w:rPr>
            </w:pPr>
            <w:r>
              <w:rPr>
                <w:rFonts w:cs="Arial"/>
                <w:szCs w:val="24"/>
              </w:rPr>
              <w:t>6,29</w:t>
            </w:r>
          </w:p>
        </w:tc>
        <w:tc>
          <w:tcPr>
            <w:tcW w:w="674" w:type="pct"/>
            <w:vAlign w:val="center"/>
          </w:tcPr>
          <w:p w14:paraId="77D7AFCF" w14:textId="14DF3DD5" w:rsidR="00B52ACB" w:rsidRDefault="002832D7" w:rsidP="00B52ACB">
            <w:pPr>
              <w:jc w:val="center"/>
              <w:rPr>
                <w:rFonts w:cs="Arial"/>
                <w:szCs w:val="24"/>
              </w:rPr>
            </w:pPr>
            <w:r>
              <w:rPr>
                <w:rFonts w:cs="Arial"/>
                <w:szCs w:val="24"/>
              </w:rPr>
              <w:t>4,91</w:t>
            </w:r>
          </w:p>
        </w:tc>
      </w:tr>
      <w:tr w:rsidR="00B52ACB" w14:paraId="5E3684F8" w14:textId="77777777" w:rsidTr="002B4CEC">
        <w:trPr>
          <w:trHeight w:val="915"/>
        </w:trPr>
        <w:tc>
          <w:tcPr>
            <w:tcW w:w="945" w:type="pct"/>
          </w:tcPr>
          <w:p w14:paraId="65165F2F" w14:textId="77777777" w:rsidR="00B52ACB" w:rsidRPr="00684B3D" w:rsidRDefault="00B52ACB" w:rsidP="002B4CEC">
            <w:pPr>
              <w:pStyle w:val="ListeParagraf"/>
              <w:numPr>
                <w:ilvl w:val="0"/>
                <w:numId w:val="4"/>
              </w:numPr>
              <w:ind w:left="-98"/>
            </w:pPr>
            <w:r>
              <w:t>Okulun Net Ortalamaları</w:t>
            </w:r>
          </w:p>
        </w:tc>
        <w:tc>
          <w:tcPr>
            <w:tcW w:w="485" w:type="pct"/>
          </w:tcPr>
          <w:p w14:paraId="264E84C3" w14:textId="6B23CAEB" w:rsidR="00B52ACB" w:rsidRDefault="0079115D" w:rsidP="00B52ACB">
            <w:pPr>
              <w:pStyle w:val="ListeParagraf"/>
              <w:numPr>
                <w:ilvl w:val="0"/>
                <w:numId w:val="4"/>
              </w:numPr>
              <w:ind w:left="-98"/>
            </w:pPr>
            <w:r>
              <w:t xml:space="preserve">     </w:t>
            </w:r>
          </w:p>
          <w:p w14:paraId="2D47FBE4" w14:textId="4A0B0CD6" w:rsidR="0079115D" w:rsidRDefault="0079115D" w:rsidP="0079115D">
            <w:pPr>
              <w:pStyle w:val="ListeParagraf"/>
              <w:ind w:left="-98"/>
            </w:pPr>
          </w:p>
          <w:p w14:paraId="3D972582" w14:textId="0A291F09" w:rsidR="0079115D" w:rsidRDefault="002832D7" w:rsidP="0079115D">
            <w:pPr>
              <w:pStyle w:val="ListeParagraf"/>
              <w:ind w:left="-98"/>
            </w:pPr>
            <w:r>
              <w:t xml:space="preserve">    </w:t>
            </w:r>
            <w:r w:rsidR="00EA1D49">
              <w:t>4,50</w:t>
            </w:r>
          </w:p>
          <w:p w14:paraId="6A86B13C" w14:textId="77777777" w:rsidR="0079115D" w:rsidRPr="00355956" w:rsidRDefault="0079115D" w:rsidP="0079115D">
            <w:pPr>
              <w:pStyle w:val="ListeParagraf"/>
              <w:ind w:left="-98"/>
            </w:pPr>
          </w:p>
        </w:tc>
        <w:tc>
          <w:tcPr>
            <w:tcW w:w="708" w:type="pct"/>
          </w:tcPr>
          <w:p w14:paraId="17140C17" w14:textId="77777777" w:rsidR="002832D7" w:rsidRDefault="0079115D" w:rsidP="00B52ACB">
            <w:pPr>
              <w:pStyle w:val="ListeParagraf"/>
              <w:numPr>
                <w:ilvl w:val="0"/>
                <w:numId w:val="4"/>
              </w:numPr>
              <w:ind w:left="-98"/>
            </w:pPr>
            <w:r>
              <w:t xml:space="preserve">    </w:t>
            </w:r>
          </w:p>
          <w:p w14:paraId="6716D2C9" w14:textId="77777777" w:rsidR="002832D7" w:rsidRDefault="002832D7" w:rsidP="00B52ACB">
            <w:pPr>
              <w:pStyle w:val="ListeParagraf"/>
              <w:numPr>
                <w:ilvl w:val="0"/>
                <w:numId w:val="4"/>
              </w:numPr>
              <w:ind w:left="-98"/>
            </w:pPr>
            <w:r>
              <w:t xml:space="preserve">    </w:t>
            </w:r>
          </w:p>
          <w:p w14:paraId="4C4A2FCD" w14:textId="6D5357C0" w:rsidR="00B52ACB" w:rsidRPr="00355956" w:rsidRDefault="002832D7" w:rsidP="00B52ACB">
            <w:pPr>
              <w:pStyle w:val="ListeParagraf"/>
              <w:numPr>
                <w:ilvl w:val="0"/>
                <w:numId w:val="4"/>
              </w:numPr>
              <w:ind w:left="-98"/>
            </w:pPr>
            <w:r>
              <w:t xml:space="preserve">     </w:t>
            </w:r>
            <w:r w:rsidR="00EA1D49">
              <w:t>2,25</w:t>
            </w:r>
          </w:p>
        </w:tc>
        <w:tc>
          <w:tcPr>
            <w:tcW w:w="778" w:type="pct"/>
          </w:tcPr>
          <w:p w14:paraId="2E5A54A9" w14:textId="77777777" w:rsidR="00B52ACB" w:rsidRDefault="0079115D" w:rsidP="00B52ACB">
            <w:pPr>
              <w:pStyle w:val="ListeParagraf"/>
              <w:numPr>
                <w:ilvl w:val="0"/>
                <w:numId w:val="4"/>
              </w:numPr>
              <w:ind w:left="-98"/>
            </w:pPr>
            <w:r>
              <w:t xml:space="preserve">        </w:t>
            </w:r>
          </w:p>
          <w:p w14:paraId="75B25721" w14:textId="77777777" w:rsidR="002832D7" w:rsidRDefault="002832D7" w:rsidP="00B52ACB">
            <w:pPr>
              <w:pStyle w:val="ListeParagraf"/>
              <w:numPr>
                <w:ilvl w:val="0"/>
                <w:numId w:val="4"/>
              </w:numPr>
              <w:ind w:left="-98"/>
            </w:pPr>
            <w:r>
              <w:t xml:space="preserve"> </w:t>
            </w:r>
          </w:p>
          <w:p w14:paraId="55189F9E" w14:textId="719F5DF1" w:rsidR="002832D7" w:rsidRPr="00355956" w:rsidRDefault="002832D7" w:rsidP="00B52ACB">
            <w:pPr>
              <w:pStyle w:val="ListeParagraf"/>
              <w:numPr>
                <w:ilvl w:val="0"/>
                <w:numId w:val="4"/>
              </w:numPr>
              <w:ind w:left="-98"/>
            </w:pPr>
            <w:r>
              <w:t xml:space="preserve">       </w:t>
            </w:r>
            <w:r w:rsidR="00EA1D49">
              <w:t>1,25</w:t>
            </w:r>
          </w:p>
        </w:tc>
        <w:tc>
          <w:tcPr>
            <w:tcW w:w="779" w:type="pct"/>
          </w:tcPr>
          <w:p w14:paraId="7FE0B332" w14:textId="77777777" w:rsidR="00B52ACB" w:rsidRDefault="0079115D" w:rsidP="00B52ACB">
            <w:pPr>
              <w:pStyle w:val="ListeParagraf"/>
              <w:numPr>
                <w:ilvl w:val="0"/>
                <w:numId w:val="4"/>
              </w:numPr>
              <w:ind w:left="-98"/>
            </w:pPr>
            <w:r>
              <w:t xml:space="preserve">        </w:t>
            </w:r>
          </w:p>
          <w:p w14:paraId="2CB04991" w14:textId="3F8D9050" w:rsidR="002832D7" w:rsidRPr="00355956" w:rsidRDefault="002832D7" w:rsidP="002832D7">
            <w:r>
              <w:t xml:space="preserve">      </w:t>
            </w:r>
            <w:r w:rsidR="00EA1D49">
              <w:t>2,50</w:t>
            </w:r>
          </w:p>
        </w:tc>
        <w:tc>
          <w:tcPr>
            <w:tcW w:w="631" w:type="pct"/>
          </w:tcPr>
          <w:p w14:paraId="263C8D06" w14:textId="77777777" w:rsidR="00B52ACB" w:rsidRDefault="0079115D" w:rsidP="00B52ACB">
            <w:pPr>
              <w:pStyle w:val="ListeParagraf"/>
              <w:numPr>
                <w:ilvl w:val="0"/>
                <w:numId w:val="4"/>
              </w:numPr>
              <w:ind w:left="-98"/>
            </w:pPr>
            <w:r>
              <w:t xml:space="preserve">     </w:t>
            </w:r>
          </w:p>
          <w:p w14:paraId="70615A06" w14:textId="77777777" w:rsidR="002832D7" w:rsidRDefault="002832D7" w:rsidP="00B52ACB">
            <w:pPr>
              <w:pStyle w:val="ListeParagraf"/>
              <w:numPr>
                <w:ilvl w:val="0"/>
                <w:numId w:val="4"/>
              </w:numPr>
              <w:ind w:left="-98"/>
            </w:pPr>
            <w:r>
              <w:t xml:space="preserve">     </w:t>
            </w:r>
          </w:p>
          <w:p w14:paraId="0202F900" w14:textId="54F69DC6" w:rsidR="002832D7" w:rsidRPr="00355956" w:rsidRDefault="002832D7" w:rsidP="00B52ACB">
            <w:pPr>
              <w:pStyle w:val="ListeParagraf"/>
              <w:numPr>
                <w:ilvl w:val="0"/>
                <w:numId w:val="4"/>
              </w:numPr>
              <w:ind w:left="-98"/>
            </w:pPr>
            <w:r>
              <w:t xml:space="preserve">     </w:t>
            </w:r>
            <w:r w:rsidR="00F278F1">
              <w:t>5,0</w:t>
            </w:r>
            <w:r w:rsidR="00EA1D49">
              <w:t>0</w:t>
            </w:r>
          </w:p>
        </w:tc>
        <w:tc>
          <w:tcPr>
            <w:tcW w:w="674" w:type="pct"/>
          </w:tcPr>
          <w:p w14:paraId="6AA191C6" w14:textId="77777777" w:rsidR="00B52ACB" w:rsidRDefault="0079115D" w:rsidP="00B52ACB">
            <w:pPr>
              <w:pStyle w:val="ListeParagraf"/>
              <w:numPr>
                <w:ilvl w:val="0"/>
                <w:numId w:val="4"/>
              </w:numPr>
              <w:ind w:left="-98"/>
            </w:pPr>
            <w:r>
              <w:t xml:space="preserve">        </w:t>
            </w:r>
          </w:p>
          <w:p w14:paraId="2281C7E0" w14:textId="77777777" w:rsidR="002832D7" w:rsidRDefault="002832D7" w:rsidP="00B52ACB">
            <w:pPr>
              <w:pStyle w:val="ListeParagraf"/>
              <w:numPr>
                <w:ilvl w:val="0"/>
                <w:numId w:val="4"/>
              </w:numPr>
              <w:ind w:left="-98"/>
            </w:pPr>
            <w:r>
              <w:t xml:space="preserve"> </w:t>
            </w:r>
          </w:p>
          <w:p w14:paraId="471726C1" w14:textId="0FEEFEF9" w:rsidR="002832D7" w:rsidRPr="00355956" w:rsidRDefault="002832D7" w:rsidP="00B52ACB">
            <w:pPr>
              <w:pStyle w:val="ListeParagraf"/>
              <w:numPr>
                <w:ilvl w:val="0"/>
                <w:numId w:val="4"/>
              </w:numPr>
              <w:ind w:left="-98"/>
            </w:pPr>
            <w:r>
              <w:t xml:space="preserve">      </w:t>
            </w:r>
            <w:r w:rsidR="00F278F1">
              <w:t>0,</w:t>
            </w:r>
            <w:r w:rsidR="00EA1D49">
              <w:t>50</w:t>
            </w:r>
          </w:p>
        </w:tc>
      </w:tr>
      <w:tr w:rsidR="00B52ACB" w14:paraId="70C947D1" w14:textId="77777777" w:rsidTr="002B4CEC">
        <w:trPr>
          <w:trHeight w:val="915"/>
        </w:trPr>
        <w:tc>
          <w:tcPr>
            <w:tcW w:w="945" w:type="pct"/>
          </w:tcPr>
          <w:p w14:paraId="6C97FA2E" w14:textId="77777777" w:rsidR="00B52ACB" w:rsidRDefault="00B52ACB" w:rsidP="00B52ACB">
            <w:pPr>
              <w:pStyle w:val="ListeParagraf"/>
              <w:numPr>
                <w:ilvl w:val="0"/>
                <w:numId w:val="4"/>
              </w:numPr>
              <w:ind w:left="-98"/>
            </w:pPr>
            <w:r>
              <w:t>Kazanım Değerlendirme Net Ortalaması</w:t>
            </w:r>
          </w:p>
          <w:p w14:paraId="1D65999E" w14:textId="77777777" w:rsidR="00B52ACB" w:rsidRPr="00684B3D" w:rsidRDefault="00B52ACB" w:rsidP="00B52ACB"/>
        </w:tc>
        <w:tc>
          <w:tcPr>
            <w:tcW w:w="485" w:type="pct"/>
          </w:tcPr>
          <w:p w14:paraId="5CB18C2B" w14:textId="77777777" w:rsidR="00B52ACB" w:rsidRDefault="0079115D" w:rsidP="00B52ACB">
            <w:pPr>
              <w:pStyle w:val="ListeParagraf"/>
              <w:numPr>
                <w:ilvl w:val="0"/>
                <w:numId w:val="4"/>
              </w:numPr>
              <w:ind w:left="-98"/>
            </w:pPr>
            <w:r>
              <w:t xml:space="preserve">    </w:t>
            </w:r>
          </w:p>
          <w:p w14:paraId="0CE31DB0" w14:textId="77777777" w:rsidR="002832D7" w:rsidRDefault="002832D7" w:rsidP="00B52ACB">
            <w:pPr>
              <w:pStyle w:val="ListeParagraf"/>
              <w:numPr>
                <w:ilvl w:val="0"/>
                <w:numId w:val="4"/>
              </w:numPr>
              <w:ind w:left="-98"/>
            </w:pPr>
            <w:r>
              <w:t xml:space="preserve">   </w:t>
            </w:r>
          </w:p>
          <w:p w14:paraId="5DC3133F" w14:textId="338B0711" w:rsidR="002832D7" w:rsidRPr="00355956" w:rsidRDefault="002832D7" w:rsidP="00B52ACB">
            <w:pPr>
              <w:pStyle w:val="ListeParagraf"/>
              <w:numPr>
                <w:ilvl w:val="0"/>
                <w:numId w:val="4"/>
              </w:numPr>
              <w:ind w:left="-98"/>
            </w:pPr>
            <w:r>
              <w:t xml:space="preserve">    </w:t>
            </w:r>
            <w:r w:rsidR="00EA1D49">
              <w:t>4,50</w:t>
            </w:r>
          </w:p>
        </w:tc>
        <w:tc>
          <w:tcPr>
            <w:tcW w:w="708" w:type="pct"/>
          </w:tcPr>
          <w:p w14:paraId="75E9C8FE" w14:textId="77777777" w:rsidR="00B52ACB" w:rsidRDefault="0079115D" w:rsidP="00B52ACB">
            <w:pPr>
              <w:pStyle w:val="ListeParagraf"/>
              <w:numPr>
                <w:ilvl w:val="0"/>
                <w:numId w:val="4"/>
              </w:numPr>
              <w:ind w:left="-98"/>
            </w:pPr>
            <w:r>
              <w:t xml:space="preserve">        </w:t>
            </w:r>
          </w:p>
          <w:p w14:paraId="695B78D0" w14:textId="77777777" w:rsidR="002832D7" w:rsidRDefault="002832D7" w:rsidP="00B52ACB">
            <w:pPr>
              <w:pStyle w:val="ListeParagraf"/>
              <w:numPr>
                <w:ilvl w:val="0"/>
                <w:numId w:val="4"/>
              </w:numPr>
              <w:ind w:left="-98"/>
            </w:pPr>
            <w:r>
              <w:t xml:space="preserve"> </w:t>
            </w:r>
          </w:p>
          <w:p w14:paraId="1FC6315A" w14:textId="5B24AECE" w:rsidR="002832D7" w:rsidRPr="00355956" w:rsidRDefault="002832D7" w:rsidP="00B52ACB">
            <w:pPr>
              <w:pStyle w:val="ListeParagraf"/>
              <w:numPr>
                <w:ilvl w:val="0"/>
                <w:numId w:val="4"/>
              </w:numPr>
              <w:ind w:left="-98"/>
            </w:pPr>
            <w:r>
              <w:t xml:space="preserve">       </w:t>
            </w:r>
            <w:r w:rsidR="00EA1D49">
              <w:t>2,25</w:t>
            </w:r>
          </w:p>
        </w:tc>
        <w:tc>
          <w:tcPr>
            <w:tcW w:w="778" w:type="pct"/>
          </w:tcPr>
          <w:p w14:paraId="6D46DA62" w14:textId="77777777" w:rsidR="002832D7" w:rsidRDefault="0079115D" w:rsidP="00B52ACB">
            <w:pPr>
              <w:pStyle w:val="ListeParagraf"/>
              <w:numPr>
                <w:ilvl w:val="0"/>
                <w:numId w:val="4"/>
              </w:numPr>
              <w:ind w:left="-98"/>
            </w:pPr>
            <w:r>
              <w:t xml:space="preserve">     </w:t>
            </w:r>
          </w:p>
          <w:p w14:paraId="11601EE4" w14:textId="2A217480" w:rsidR="00B52ACB" w:rsidRPr="00355956" w:rsidRDefault="002832D7" w:rsidP="002832D7">
            <w:r>
              <w:t xml:space="preserve">        </w:t>
            </w:r>
            <w:r w:rsidR="00EA1D49">
              <w:t>1,25</w:t>
            </w:r>
          </w:p>
        </w:tc>
        <w:tc>
          <w:tcPr>
            <w:tcW w:w="779" w:type="pct"/>
          </w:tcPr>
          <w:p w14:paraId="700D66CC" w14:textId="77777777" w:rsidR="00B52ACB" w:rsidRDefault="0079115D" w:rsidP="00B52ACB">
            <w:pPr>
              <w:pStyle w:val="ListeParagraf"/>
              <w:numPr>
                <w:ilvl w:val="0"/>
                <w:numId w:val="4"/>
              </w:numPr>
              <w:ind w:left="-98"/>
            </w:pPr>
            <w:r>
              <w:t xml:space="preserve">         </w:t>
            </w:r>
          </w:p>
          <w:p w14:paraId="2F8DD876" w14:textId="7618A6BB" w:rsidR="002832D7" w:rsidRPr="00355956" w:rsidRDefault="002832D7" w:rsidP="002832D7">
            <w:r>
              <w:t xml:space="preserve">       </w:t>
            </w:r>
            <w:r w:rsidR="00EA1D49">
              <w:t>2,50</w:t>
            </w:r>
          </w:p>
        </w:tc>
        <w:tc>
          <w:tcPr>
            <w:tcW w:w="631" w:type="pct"/>
          </w:tcPr>
          <w:p w14:paraId="6A2DF47B" w14:textId="77777777" w:rsidR="00B52ACB" w:rsidRDefault="0079115D" w:rsidP="00B52ACB">
            <w:pPr>
              <w:pStyle w:val="ListeParagraf"/>
              <w:numPr>
                <w:ilvl w:val="0"/>
                <w:numId w:val="4"/>
              </w:numPr>
              <w:ind w:left="-98"/>
            </w:pPr>
            <w:r>
              <w:t xml:space="preserve">      </w:t>
            </w:r>
          </w:p>
          <w:p w14:paraId="6FB5F337" w14:textId="33581394" w:rsidR="002832D7" w:rsidRPr="00355956" w:rsidRDefault="002832D7" w:rsidP="002832D7">
            <w:r>
              <w:t xml:space="preserve">    5</w:t>
            </w:r>
            <w:r w:rsidR="00F278F1">
              <w:t>,0</w:t>
            </w:r>
            <w:r w:rsidR="00EA1D49">
              <w:t>0</w:t>
            </w:r>
          </w:p>
        </w:tc>
        <w:tc>
          <w:tcPr>
            <w:tcW w:w="674" w:type="pct"/>
          </w:tcPr>
          <w:p w14:paraId="2B7D8589" w14:textId="77777777" w:rsidR="00B52ACB" w:rsidRDefault="0079115D" w:rsidP="00B52ACB">
            <w:pPr>
              <w:pStyle w:val="ListeParagraf"/>
              <w:numPr>
                <w:ilvl w:val="0"/>
                <w:numId w:val="4"/>
              </w:numPr>
              <w:ind w:left="-98"/>
            </w:pPr>
            <w:r>
              <w:t xml:space="preserve">        </w:t>
            </w:r>
          </w:p>
          <w:p w14:paraId="324088B5" w14:textId="4E675234" w:rsidR="002832D7" w:rsidRPr="00355956" w:rsidRDefault="002832D7" w:rsidP="002832D7">
            <w:r>
              <w:t xml:space="preserve">  </w:t>
            </w:r>
            <w:r w:rsidR="00F278F1">
              <w:t>0,</w:t>
            </w:r>
            <w:r w:rsidR="00EA1D49">
              <w:t>50</w:t>
            </w:r>
          </w:p>
        </w:tc>
      </w:tr>
    </w:tbl>
    <w:p w14:paraId="74D50260" w14:textId="77777777" w:rsidR="00B52ACB" w:rsidRDefault="00B52ACB">
      <w:pPr>
        <w:rPr>
          <w:b/>
        </w:rPr>
      </w:pPr>
      <w:r>
        <w:rPr>
          <w:b/>
        </w:rPr>
        <w:t>7.</w:t>
      </w:r>
    </w:p>
    <w:p w14:paraId="2AC91AFB" w14:textId="77777777" w:rsidR="00B52ACB" w:rsidRDefault="00B52ACB">
      <w:pPr>
        <w:rPr>
          <w:b/>
        </w:rPr>
      </w:pPr>
    </w:p>
    <w:p w14:paraId="001CDDA3" w14:textId="77777777" w:rsidR="00B52ACB" w:rsidRDefault="00B52ACB">
      <w:pPr>
        <w:rPr>
          <w:b/>
        </w:rPr>
      </w:pPr>
      <w:r>
        <w:rPr>
          <w:b/>
        </w:rPr>
        <w:br w:type="page"/>
      </w:r>
    </w:p>
    <w:tbl>
      <w:tblPr>
        <w:tblW w:w="875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1"/>
        <w:gridCol w:w="1701"/>
        <w:gridCol w:w="2127"/>
        <w:gridCol w:w="3118"/>
      </w:tblGrid>
      <w:tr w:rsidR="002B637E" w14:paraId="41B232AE" w14:textId="77777777" w:rsidTr="002B637E">
        <w:trPr>
          <w:trHeight w:val="850"/>
        </w:trPr>
        <w:tc>
          <w:tcPr>
            <w:tcW w:w="1811" w:type="dxa"/>
            <w:shd w:val="clear" w:color="auto" w:fill="D0CECE" w:themeFill="background2" w:themeFillShade="E6"/>
          </w:tcPr>
          <w:p w14:paraId="6E6F7082" w14:textId="77777777" w:rsidR="002B637E" w:rsidRDefault="002B637E" w:rsidP="00B52ACB">
            <w:pPr>
              <w:pStyle w:val="ListeParagraf"/>
              <w:numPr>
                <w:ilvl w:val="0"/>
                <w:numId w:val="4"/>
              </w:numPr>
              <w:ind w:left="-98"/>
            </w:pPr>
            <w:r>
              <w:lastRenderedPageBreak/>
              <w:t>TYT Net Ortalamaları</w:t>
            </w:r>
            <w:r w:rsidR="002B4CEC">
              <w:t xml:space="preserve"> 2023</w:t>
            </w:r>
          </w:p>
        </w:tc>
        <w:tc>
          <w:tcPr>
            <w:tcW w:w="1701" w:type="dxa"/>
            <w:shd w:val="clear" w:color="auto" w:fill="D0CECE" w:themeFill="background2" w:themeFillShade="E6"/>
          </w:tcPr>
          <w:p w14:paraId="443C1135" w14:textId="77777777" w:rsidR="002B637E" w:rsidRDefault="002B637E" w:rsidP="00F60E0A">
            <w:r>
              <w:t>Türkiye Net Ortalamalası</w:t>
            </w:r>
          </w:p>
        </w:tc>
        <w:tc>
          <w:tcPr>
            <w:tcW w:w="2127" w:type="dxa"/>
            <w:shd w:val="clear" w:color="auto" w:fill="D0CECE" w:themeFill="background2" w:themeFillShade="E6"/>
          </w:tcPr>
          <w:p w14:paraId="4F6CE85B" w14:textId="77777777" w:rsidR="002B637E" w:rsidRDefault="002B637E" w:rsidP="00F60E0A">
            <w:r>
              <w:t xml:space="preserve">Okulun Net Ortalaması </w:t>
            </w:r>
          </w:p>
        </w:tc>
        <w:tc>
          <w:tcPr>
            <w:tcW w:w="3118" w:type="dxa"/>
            <w:shd w:val="clear" w:color="auto" w:fill="D0CECE" w:themeFill="background2" w:themeFillShade="E6"/>
          </w:tcPr>
          <w:p w14:paraId="201ADD8D" w14:textId="77777777" w:rsidR="002B637E" w:rsidRDefault="002B637E" w:rsidP="00F60E0A">
            <w:r>
              <w:t>Kazanım Değerlendirme Net Ortalaması</w:t>
            </w:r>
          </w:p>
        </w:tc>
      </w:tr>
      <w:tr w:rsidR="002B637E" w14:paraId="3DDA7F6A" w14:textId="77777777" w:rsidTr="002B637E">
        <w:trPr>
          <w:trHeight w:val="435"/>
        </w:trPr>
        <w:tc>
          <w:tcPr>
            <w:tcW w:w="1811" w:type="dxa"/>
            <w:vAlign w:val="center"/>
          </w:tcPr>
          <w:p w14:paraId="6C4F097C" w14:textId="77777777" w:rsidR="002B637E" w:rsidRPr="00355956" w:rsidRDefault="002B637E" w:rsidP="00B52ACB">
            <w:pPr>
              <w:pStyle w:val="ListeParagraf"/>
              <w:numPr>
                <w:ilvl w:val="0"/>
                <w:numId w:val="4"/>
              </w:numPr>
              <w:ind w:left="-98"/>
            </w:pPr>
            <w:r>
              <w:t xml:space="preserve">Türkçe </w:t>
            </w:r>
          </w:p>
        </w:tc>
        <w:tc>
          <w:tcPr>
            <w:tcW w:w="1701" w:type="dxa"/>
            <w:vAlign w:val="center"/>
          </w:tcPr>
          <w:p w14:paraId="2F2BD6CE" w14:textId="77777777" w:rsidR="002B637E" w:rsidRDefault="002B637E" w:rsidP="00F60E0A">
            <w:pPr>
              <w:rPr>
                <w:rFonts w:cs="Arial"/>
                <w:szCs w:val="24"/>
              </w:rPr>
            </w:pPr>
            <w:r>
              <w:rPr>
                <w:rFonts w:cs="Arial"/>
                <w:szCs w:val="24"/>
              </w:rPr>
              <w:t>20.021</w:t>
            </w:r>
          </w:p>
        </w:tc>
        <w:tc>
          <w:tcPr>
            <w:tcW w:w="2127" w:type="dxa"/>
            <w:vAlign w:val="center"/>
          </w:tcPr>
          <w:p w14:paraId="3FDC60F2" w14:textId="4114F482" w:rsidR="002B637E" w:rsidRDefault="00EA1D49" w:rsidP="00F60E0A">
            <w:pPr>
              <w:jc w:val="center"/>
              <w:rPr>
                <w:rFonts w:cs="Arial"/>
                <w:szCs w:val="24"/>
              </w:rPr>
            </w:pPr>
            <w:r>
              <w:rPr>
                <w:rFonts w:cs="Arial"/>
                <w:szCs w:val="24"/>
              </w:rPr>
              <w:t>8,69</w:t>
            </w:r>
          </w:p>
        </w:tc>
        <w:tc>
          <w:tcPr>
            <w:tcW w:w="3118" w:type="dxa"/>
            <w:vAlign w:val="center"/>
          </w:tcPr>
          <w:p w14:paraId="04800207" w14:textId="4E8D7803" w:rsidR="002B637E" w:rsidRDefault="00EA1D49" w:rsidP="00EA1D49">
            <w:pPr>
              <w:rPr>
                <w:rFonts w:cs="Arial"/>
                <w:szCs w:val="24"/>
              </w:rPr>
            </w:pPr>
            <w:r>
              <w:rPr>
                <w:rFonts w:cs="Arial"/>
                <w:szCs w:val="24"/>
              </w:rPr>
              <w:t xml:space="preserve">                   8,69</w:t>
            </w:r>
          </w:p>
        </w:tc>
      </w:tr>
      <w:tr w:rsidR="002B637E" w14:paraId="157D5F50" w14:textId="77777777" w:rsidTr="002B637E">
        <w:trPr>
          <w:trHeight w:val="838"/>
        </w:trPr>
        <w:tc>
          <w:tcPr>
            <w:tcW w:w="1811" w:type="dxa"/>
          </w:tcPr>
          <w:p w14:paraId="0256DA2E" w14:textId="77777777" w:rsidR="002B637E" w:rsidRPr="00684B3D" w:rsidRDefault="002B637E" w:rsidP="00F60E0A">
            <w:r>
              <w:t>Sosyal Bilimler</w:t>
            </w:r>
          </w:p>
        </w:tc>
        <w:tc>
          <w:tcPr>
            <w:tcW w:w="1701" w:type="dxa"/>
          </w:tcPr>
          <w:p w14:paraId="58FCD3ED" w14:textId="77777777" w:rsidR="002B637E" w:rsidRPr="00355956" w:rsidRDefault="002B637E" w:rsidP="00F60E0A">
            <w:r w:rsidRPr="00261055">
              <w:rPr>
                <w:rFonts w:cs="Arial"/>
                <w:szCs w:val="24"/>
              </w:rPr>
              <w:t>8.688</w:t>
            </w:r>
          </w:p>
        </w:tc>
        <w:tc>
          <w:tcPr>
            <w:tcW w:w="2127" w:type="dxa"/>
          </w:tcPr>
          <w:p w14:paraId="765B144C" w14:textId="32316C9E" w:rsidR="004C3EEF" w:rsidRDefault="004C3EEF" w:rsidP="00B52ACB">
            <w:pPr>
              <w:pStyle w:val="ListeParagraf"/>
              <w:numPr>
                <w:ilvl w:val="0"/>
                <w:numId w:val="4"/>
              </w:numPr>
              <w:ind w:left="-98"/>
            </w:pPr>
            <w:r>
              <w:t xml:space="preserve">            </w:t>
            </w:r>
            <w:r w:rsidR="00EA1D49">
              <w:t>4,40</w:t>
            </w:r>
          </w:p>
          <w:p w14:paraId="1F26995A" w14:textId="37BD5791" w:rsidR="002B637E" w:rsidRPr="00355956" w:rsidRDefault="004C3EEF" w:rsidP="00B52ACB">
            <w:pPr>
              <w:pStyle w:val="ListeParagraf"/>
              <w:numPr>
                <w:ilvl w:val="0"/>
                <w:numId w:val="4"/>
              </w:numPr>
              <w:ind w:left="-98"/>
            </w:pPr>
            <w:r>
              <w:t xml:space="preserve">              </w:t>
            </w:r>
          </w:p>
        </w:tc>
        <w:tc>
          <w:tcPr>
            <w:tcW w:w="3118" w:type="dxa"/>
          </w:tcPr>
          <w:p w14:paraId="26D5E159" w14:textId="350BC204" w:rsidR="002B637E" w:rsidRDefault="00C21C61" w:rsidP="00B52ACB">
            <w:pPr>
              <w:pStyle w:val="ListeParagraf"/>
              <w:numPr>
                <w:ilvl w:val="0"/>
                <w:numId w:val="4"/>
              </w:numPr>
              <w:ind w:left="-98"/>
            </w:pPr>
            <w:r>
              <w:t xml:space="preserve">     </w:t>
            </w:r>
            <w:r w:rsidR="00601144">
              <w:t xml:space="preserve">               </w:t>
            </w:r>
            <w:r w:rsidR="00EA1D49">
              <w:t>4,40</w:t>
            </w:r>
          </w:p>
          <w:p w14:paraId="7632CA07" w14:textId="33C2094A" w:rsidR="00C21C61" w:rsidRPr="00355956" w:rsidRDefault="00C21C61" w:rsidP="00B52ACB">
            <w:pPr>
              <w:pStyle w:val="ListeParagraf"/>
              <w:numPr>
                <w:ilvl w:val="0"/>
                <w:numId w:val="4"/>
              </w:numPr>
              <w:ind w:left="-98"/>
            </w:pPr>
            <w:r>
              <w:t xml:space="preserve">                   </w:t>
            </w:r>
          </w:p>
        </w:tc>
      </w:tr>
      <w:tr w:rsidR="002B637E" w14:paraId="60B0DE03" w14:textId="77777777" w:rsidTr="002B637E">
        <w:trPr>
          <w:trHeight w:val="915"/>
        </w:trPr>
        <w:tc>
          <w:tcPr>
            <w:tcW w:w="1811" w:type="dxa"/>
          </w:tcPr>
          <w:p w14:paraId="05BE41C7" w14:textId="77777777" w:rsidR="002B637E" w:rsidRPr="00684B3D" w:rsidRDefault="002B637E" w:rsidP="00B52ACB">
            <w:pPr>
              <w:pStyle w:val="ListeParagraf"/>
              <w:numPr>
                <w:ilvl w:val="0"/>
                <w:numId w:val="4"/>
              </w:numPr>
              <w:ind w:left="-98"/>
            </w:pPr>
            <w:r>
              <w:t>Temel Matematik</w:t>
            </w:r>
          </w:p>
        </w:tc>
        <w:tc>
          <w:tcPr>
            <w:tcW w:w="1701" w:type="dxa"/>
          </w:tcPr>
          <w:p w14:paraId="6EEE2E3B" w14:textId="77777777" w:rsidR="002B637E" w:rsidRPr="00355956" w:rsidRDefault="002B637E" w:rsidP="00F60E0A">
            <w:r w:rsidRPr="00261055">
              <w:rPr>
                <w:rFonts w:cs="Arial"/>
                <w:szCs w:val="24"/>
              </w:rPr>
              <w:t>8.218</w:t>
            </w:r>
          </w:p>
        </w:tc>
        <w:tc>
          <w:tcPr>
            <w:tcW w:w="2127" w:type="dxa"/>
          </w:tcPr>
          <w:p w14:paraId="42707D74" w14:textId="77777777" w:rsidR="002B637E" w:rsidRDefault="004C3EEF" w:rsidP="00B52ACB">
            <w:pPr>
              <w:pStyle w:val="ListeParagraf"/>
              <w:numPr>
                <w:ilvl w:val="0"/>
                <w:numId w:val="4"/>
              </w:numPr>
              <w:ind w:left="-98"/>
            </w:pPr>
            <w:r>
              <w:t xml:space="preserve">    </w:t>
            </w:r>
          </w:p>
          <w:p w14:paraId="708993E5" w14:textId="313E8A03" w:rsidR="004C3EEF" w:rsidRPr="00355956" w:rsidRDefault="004C3EEF" w:rsidP="00B52ACB">
            <w:pPr>
              <w:pStyle w:val="ListeParagraf"/>
              <w:numPr>
                <w:ilvl w:val="0"/>
                <w:numId w:val="4"/>
              </w:numPr>
              <w:ind w:left="-98"/>
            </w:pPr>
            <w:r>
              <w:t xml:space="preserve">            </w:t>
            </w:r>
            <w:r w:rsidR="00EA1D49">
              <w:t>1,68</w:t>
            </w:r>
          </w:p>
        </w:tc>
        <w:tc>
          <w:tcPr>
            <w:tcW w:w="3118" w:type="dxa"/>
          </w:tcPr>
          <w:p w14:paraId="3C2ADCAE" w14:textId="77777777" w:rsidR="00622AAF" w:rsidRDefault="00C21C61" w:rsidP="00C21C61">
            <w:r>
              <w:t xml:space="preserve"> </w:t>
            </w:r>
          </w:p>
          <w:p w14:paraId="18431608" w14:textId="2B4F6C9D" w:rsidR="00C21C61" w:rsidRPr="00355956" w:rsidRDefault="00622AAF" w:rsidP="00C21C61">
            <w:r>
              <w:t xml:space="preserve">                   </w:t>
            </w:r>
            <w:r w:rsidR="00EA1D49">
              <w:t>1,68</w:t>
            </w:r>
          </w:p>
        </w:tc>
      </w:tr>
      <w:tr w:rsidR="002B637E" w14:paraId="5B7F24AF" w14:textId="77777777" w:rsidTr="002B637E">
        <w:trPr>
          <w:trHeight w:val="425"/>
        </w:trPr>
        <w:tc>
          <w:tcPr>
            <w:tcW w:w="1811" w:type="dxa"/>
          </w:tcPr>
          <w:p w14:paraId="7C420043" w14:textId="77777777" w:rsidR="002B637E" w:rsidRPr="00684B3D" w:rsidRDefault="002B637E" w:rsidP="00F60E0A">
            <w:r>
              <w:rPr>
                <w:rFonts w:cs="Arial"/>
                <w:szCs w:val="24"/>
              </w:rPr>
              <w:t>Fen Bilimleri</w:t>
            </w:r>
            <w:r w:rsidRPr="00684B3D">
              <w:t xml:space="preserve"> </w:t>
            </w:r>
          </w:p>
        </w:tc>
        <w:tc>
          <w:tcPr>
            <w:tcW w:w="1701" w:type="dxa"/>
          </w:tcPr>
          <w:p w14:paraId="0B110F1E" w14:textId="77777777" w:rsidR="002B637E" w:rsidRPr="00355956" w:rsidRDefault="002B637E" w:rsidP="00F60E0A">
            <w:r w:rsidRPr="00261055">
              <w:rPr>
                <w:rFonts w:cs="Arial"/>
                <w:szCs w:val="24"/>
              </w:rPr>
              <w:t>3.546</w:t>
            </w:r>
          </w:p>
        </w:tc>
        <w:tc>
          <w:tcPr>
            <w:tcW w:w="2127" w:type="dxa"/>
          </w:tcPr>
          <w:p w14:paraId="287DA048" w14:textId="391841AB" w:rsidR="002B637E" w:rsidRPr="00355956" w:rsidRDefault="004C3EEF" w:rsidP="00B52ACB">
            <w:pPr>
              <w:pStyle w:val="ListeParagraf"/>
              <w:numPr>
                <w:ilvl w:val="0"/>
                <w:numId w:val="4"/>
              </w:numPr>
              <w:ind w:left="-98"/>
            </w:pPr>
            <w:r>
              <w:t xml:space="preserve">            </w:t>
            </w:r>
            <w:r w:rsidR="00EA1D49">
              <w:t>0,46</w:t>
            </w:r>
          </w:p>
        </w:tc>
        <w:tc>
          <w:tcPr>
            <w:tcW w:w="3118" w:type="dxa"/>
          </w:tcPr>
          <w:p w14:paraId="767AAE57" w14:textId="0DF43160" w:rsidR="002B637E" w:rsidRPr="00355956" w:rsidRDefault="00423ED8" w:rsidP="00B52ACB">
            <w:pPr>
              <w:pStyle w:val="ListeParagraf"/>
              <w:numPr>
                <w:ilvl w:val="0"/>
                <w:numId w:val="4"/>
              </w:numPr>
              <w:ind w:left="-98"/>
            </w:pPr>
            <w:r>
              <w:t xml:space="preserve">                      </w:t>
            </w:r>
            <w:r w:rsidR="00EA1D49">
              <w:t>0,46</w:t>
            </w:r>
          </w:p>
        </w:tc>
      </w:tr>
      <w:tr w:rsidR="002B637E" w14:paraId="18BE46E2" w14:textId="77777777" w:rsidTr="002B637E">
        <w:trPr>
          <w:trHeight w:val="859"/>
        </w:trPr>
        <w:tc>
          <w:tcPr>
            <w:tcW w:w="1811" w:type="dxa"/>
            <w:shd w:val="clear" w:color="auto" w:fill="D0CECE" w:themeFill="background2" w:themeFillShade="E6"/>
          </w:tcPr>
          <w:p w14:paraId="37AF28C3" w14:textId="77777777" w:rsidR="002B637E" w:rsidRPr="007A2739" w:rsidRDefault="002B637E" w:rsidP="00B52ACB">
            <w:pPr>
              <w:pStyle w:val="ListeParagraf"/>
              <w:numPr>
                <w:ilvl w:val="0"/>
                <w:numId w:val="4"/>
              </w:numPr>
              <w:ind w:left="-98"/>
            </w:pPr>
            <w:r>
              <w:t>AYT Net Ortalamaları</w:t>
            </w:r>
            <w:r w:rsidR="002B4CEC">
              <w:t xml:space="preserve"> 2023</w:t>
            </w:r>
          </w:p>
        </w:tc>
        <w:tc>
          <w:tcPr>
            <w:tcW w:w="1701" w:type="dxa"/>
            <w:shd w:val="clear" w:color="auto" w:fill="D0CECE" w:themeFill="background2" w:themeFillShade="E6"/>
          </w:tcPr>
          <w:p w14:paraId="55BB9CDA" w14:textId="77777777" w:rsidR="002B637E" w:rsidRPr="00355956" w:rsidRDefault="002B637E" w:rsidP="00B52ACB">
            <w:pPr>
              <w:pStyle w:val="ListeParagraf"/>
              <w:numPr>
                <w:ilvl w:val="0"/>
                <w:numId w:val="4"/>
              </w:numPr>
              <w:ind w:left="-98"/>
            </w:pPr>
          </w:p>
        </w:tc>
        <w:tc>
          <w:tcPr>
            <w:tcW w:w="2127" w:type="dxa"/>
            <w:shd w:val="clear" w:color="auto" w:fill="D0CECE" w:themeFill="background2" w:themeFillShade="E6"/>
          </w:tcPr>
          <w:p w14:paraId="197D3323" w14:textId="77777777" w:rsidR="002B637E" w:rsidRPr="00355956" w:rsidRDefault="002B637E" w:rsidP="00B52ACB">
            <w:pPr>
              <w:pStyle w:val="ListeParagraf"/>
              <w:numPr>
                <w:ilvl w:val="0"/>
                <w:numId w:val="4"/>
              </w:numPr>
              <w:ind w:left="-98"/>
            </w:pPr>
          </w:p>
        </w:tc>
        <w:tc>
          <w:tcPr>
            <w:tcW w:w="3118" w:type="dxa"/>
            <w:shd w:val="clear" w:color="auto" w:fill="D0CECE" w:themeFill="background2" w:themeFillShade="E6"/>
          </w:tcPr>
          <w:p w14:paraId="731F7451" w14:textId="77777777" w:rsidR="002B637E" w:rsidRPr="00355956" w:rsidRDefault="002B637E" w:rsidP="00B52ACB">
            <w:pPr>
              <w:pStyle w:val="ListeParagraf"/>
              <w:numPr>
                <w:ilvl w:val="0"/>
                <w:numId w:val="4"/>
              </w:numPr>
              <w:ind w:left="-98"/>
            </w:pPr>
          </w:p>
        </w:tc>
      </w:tr>
      <w:tr w:rsidR="002B637E" w14:paraId="452EBB5C" w14:textId="77777777" w:rsidTr="002B637E">
        <w:trPr>
          <w:trHeight w:val="644"/>
        </w:trPr>
        <w:tc>
          <w:tcPr>
            <w:tcW w:w="1811" w:type="dxa"/>
          </w:tcPr>
          <w:p w14:paraId="56B1FE87" w14:textId="77777777" w:rsidR="002B637E" w:rsidRDefault="002B637E" w:rsidP="00B52ACB">
            <w:pPr>
              <w:pStyle w:val="ListeParagraf"/>
              <w:numPr>
                <w:ilvl w:val="0"/>
                <w:numId w:val="4"/>
              </w:numPr>
              <w:ind w:left="-98"/>
            </w:pPr>
            <w:r>
              <w:t>Türk Dili ve Edebiyatı</w:t>
            </w:r>
          </w:p>
        </w:tc>
        <w:tc>
          <w:tcPr>
            <w:tcW w:w="1701" w:type="dxa"/>
          </w:tcPr>
          <w:p w14:paraId="057E6440" w14:textId="77777777" w:rsidR="002B637E" w:rsidRDefault="002B637E" w:rsidP="00F60E0A">
            <w:r>
              <w:t>5.763</w:t>
            </w:r>
          </w:p>
        </w:tc>
        <w:tc>
          <w:tcPr>
            <w:tcW w:w="2127" w:type="dxa"/>
          </w:tcPr>
          <w:p w14:paraId="5CD8B19B" w14:textId="77777777" w:rsidR="002B637E" w:rsidRDefault="002B637E" w:rsidP="00B52ACB">
            <w:pPr>
              <w:pStyle w:val="ListeParagraf"/>
              <w:numPr>
                <w:ilvl w:val="0"/>
                <w:numId w:val="4"/>
              </w:numPr>
              <w:ind w:left="-98"/>
            </w:pPr>
          </w:p>
        </w:tc>
        <w:tc>
          <w:tcPr>
            <w:tcW w:w="3118" w:type="dxa"/>
          </w:tcPr>
          <w:p w14:paraId="002276A8" w14:textId="77777777" w:rsidR="002B637E" w:rsidRDefault="002B637E" w:rsidP="00B52ACB">
            <w:pPr>
              <w:pStyle w:val="ListeParagraf"/>
              <w:numPr>
                <w:ilvl w:val="0"/>
                <w:numId w:val="4"/>
              </w:numPr>
              <w:ind w:left="-98"/>
            </w:pPr>
          </w:p>
        </w:tc>
      </w:tr>
      <w:tr w:rsidR="002B637E" w14:paraId="545AF837" w14:textId="77777777" w:rsidTr="002B637E">
        <w:trPr>
          <w:trHeight w:val="554"/>
        </w:trPr>
        <w:tc>
          <w:tcPr>
            <w:tcW w:w="1811" w:type="dxa"/>
          </w:tcPr>
          <w:p w14:paraId="2CD69855" w14:textId="77777777" w:rsidR="002B637E" w:rsidRDefault="002B637E" w:rsidP="00B52ACB">
            <w:pPr>
              <w:pStyle w:val="ListeParagraf"/>
              <w:numPr>
                <w:ilvl w:val="0"/>
                <w:numId w:val="4"/>
              </w:numPr>
              <w:ind w:left="-98"/>
            </w:pPr>
            <w:r>
              <w:t>Tarih-1</w:t>
            </w:r>
          </w:p>
        </w:tc>
        <w:tc>
          <w:tcPr>
            <w:tcW w:w="1701" w:type="dxa"/>
          </w:tcPr>
          <w:p w14:paraId="3F9EC9EC" w14:textId="77777777" w:rsidR="002B637E" w:rsidRDefault="002B637E" w:rsidP="00F60E0A">
            <w:r>
              <w:t>1.730</w:t>
            </w:r>
          </w:p>
        </w:tc>
        <w:tc>
          <w:tcPr>
            <w:tcW w:w="2127" w:type="dxa"/>
          </w:tcPr>
          <w:p w14:paraId="49B542CB" w14:textId="77777777" w:rsidR="002B637E" w:rsidRDefault="002B637E" w:rsidP="00B52ACB">
            <w:pPr>
              <w:pStyle w:val="ListeParagraf"/>
              <w:numPr>
                <w:ilvl w:val="0"/>
                <w:numId w:val="4"/>
              </w:numPr>
              <w:ind w:left="-98"/>
            </w:pPr>
          </w:p>
        </w:tc>
        <w:tc>
          <w:tcPr>
            <w:tcW w:w="3118" w:type="dxa"/>
          </w:tcPr>
          <w:p w14:paraId="49D03A57" w14:textId="77777777" w:rsidR="002B637E" w:rsidRDefault="002B637E" w:rsidP="00B52ACB">
            <w:pPr>
              <w:pStyle w:val="ListeParagraf"/>
              <w:numPr>
                <w:ilvl w:val="0"/>
                <w:numId w:val="4"/>
              </w:numPr>
              <w:ind w:left="-98"/>
            </w:pPr>
          </w:p>
        </w:tc>
      </w:tr>
      <w:tr w:rsidR="002B637E" w14:paraId="7E14AA15" w14:textId="77777777" w:rsidTr="002B637E">
        <w:trPr>
          <w:trHeight w:val="548"/>
        </w:trPr>
        <w:tc>
          <w:tcPr>
            <w:tcW w:w="1811" w:type="dxa"/>
          </w:tcPr>
          <w:p w14:paraId="40F1434D" w14:textId="77777777" w:rsidR="002B637E" w:rsidRDefault="002B637E" w:rsidP="00B52ACB">
            <w:pPr>
              <w:pStyle w:val="ListeParagraf"/>
              <w:numPr>
                <w:ilvl w:val="0"/>
                <w:numId w:val="4"/>
              </w:numPr>
              <w:ind w:left="-98"/>
            </w:pPr>
            <w:r>
              <w:t>Coğrafya-1</w:t>
            </w:r>
          </w:p>
        </w:tc>
        <w:tc>
          <w:tcPr>
            <w:tcW w:w="1701" w:type="dxa"/>
          </w:tcPr>
          <w:p w14:paraId="02AFBB57" w14:textId="77777777" w:rsidR="002B637E" w:rsidRDefault="002B637E" w:rsidP="00F60E0A">
            <w:r>
              <w:t>1.304</w:t>
            </w:r>
          </w:p>
        </w:tc>
        <w:tc>
          <w:tcPr>
            <w:tcW w:w="2127" w:type="dxa"/>
          </w:tcPr>
          <w:p w14:paraId="2AB2AE55" w14:textId="77777777" w:rsidR="002B637E" w:rsidRDefault="002B637E" w:rsidP="00B52ACB">
            <w:pPr>
              <w:pStyle w:val="ListeParagraf"/>
              <w:numPr>
                <w:ilvl w:val="0"/>
                <w:numId w:val="4"/>
              </w:numPr>
              <w:ind w:left="-98"/>
            </w:pPr>
          </w:p>
        </w:tc>
        <w:tc>
          <w:tcPr>
            <w:tcW w:w="3118" w:type="dxa"/>
          </w:tcPr>
          <w:p w14:paraId="23D6AF6D" w14:textId="77777777" w:rsidR="002B637E" w:rsidRDefault="002B637E" w:rsidP="00B52ACB">
            <w:pPr>
              <w:pStyle w:val="ListeParagraf"/>
              <w:numPr>
                <w:ilvl w:val="0"/>
                <w:numId w:val="4"/>
              </w:numPr>
              <w:ind w:left="-98"/>
            </w:pPr>
          </w:p>
        </w:tc>
      </w:tr>
      <w:tr w:rsidR="002B637E" w14:paraId="753E0030" w14:textId="77777777" w:rsidTr="002B637E">
        <w:trPr>
          <w:trHeight w:val="570"/>
        </w:trPr>
        <w:tc>
          <w:tcPr>
            <w:tcW w:w="1811" w:type="dxa"/>
          </w:tcPr>
          <w:p w14:paraId="79CDDE63" w14:textId="77777777" w:rsidR="002B637E" w:rsidRDefault="002B637E" w:rsidP="00B52ACB">
            <w:pPr>
              <w:pStyle w:val="ListeParagraf"/>
              <w:numPr>
                <w:ilvl w:val="0"/>
                <w:numId w:val="4"/>
              </w:numPr>
              <w:ind w:left="-98"/>
            </w:pPr>
            <w:r>
              <w:t>Tarih-2</w:t>
            </w:r>
          </w:p>
        </w:tc>
        <w:tc>
          <w:tcPr>
            <w:tcW w:w="1701" w:type="dxa"/>
          </w:tcPr>
          <w:p w14:paraId="69D9786B" w14:textId="77777777" w:rsidR="002B637E" w:rsidRDefault="002B637E" w:rsidP="00F60E0A">
            <w:r>
              <w:t>1.805</w:t>
            </w:r>
          </w:p>
        </w:tc>
        <w:tc>
          <w:tcPr>
            <w:tcW w:w="2127" w:type="dxa"/>
          </w:tcPr>
          <w:p w14:paraId="56ED95D5" w14:textId="77777777" w:rsidR="002B637E" w:rsidRDefault="002B637E" w:rsidP="00B52ACB">
            <w:pPr>
              <w:pStyle w:val="ListeParagraf"/>
              <w:numPr>
                <w:ilvl w:val="0"/>
                <w:numId w:val="4"/>
              </w:numPr>
              <w:ind w:left="-98"/>
            </w:pPr>
          </w:p>
        </w:tc>
        <w:tc>
          <w:tcPr>
            <w:tcW w:w="3118" w:type="dxa"/>
          </w:tcPr>
          <w:p w14:paraId="7399FAF8" w14:textId="77777777" w:rsidR="002B637E" w:rsidRDefault="002B637E" w:rsidP="00B52ACB">
            <w:pPr>
              <w:pStyle w:val="ListeParagraf"/>
              <w:numPr>
                <w:ilvl w:val="0"/>
                <w:numId w:val="4"/>
              </w:numPr>
              <w:ind w:left="-98"/>
            </w:pPr>
          </w:p>
        </w:tc>
      </w:tr>
      <w:tr w:rsidR="002B637E" w14:paraId="73611611" w14:textId="77777777" w:rsidTr="002B637E">
        <w:trPr>
          <w:trHeight w:val="422"/>
        </w:trPr>
        <w:tc>
          <w:tcPr>
            <w:tcW w:w="1811" w:type="dxa"/>
          </w:tcPr>
          <w:p w14:paraId="669A3AA1" w14:textId="77777777" w:rsidR="002B637E" w:rsidRPr="00355956" w:rsidRDefault="002B637E" w:rsidP="00B52ACB">
            <w:pPr>
              <w:pStyle w:val="ListeParagraf"/>
              <w:numPr>
                <w:ilvl w:val="0"/>
                <w:numId w:val="4"/>
              </w:numPr>
              <w:ind w:left="-98"/>
            </w:pPr>
            <w:r>
              <w:t>Coğrafya-2</w:t>
            </w:r>
          </w:p>
        </w:tc>
        <w:tc>
          <w:tcPr>
            <w:tcW w:w="1701" w:type="dxa"/>
          </w:tcPr>
          <w:p w14:paraId="45C822CE" w14:textId="77777777" w:rsidR="002B637E" w:rsidRPr="00355956" w:rsidRDefault="002B637E" w:rsidP="00F60E0A">
            <w:r>
              <w:t>2.435</w:t>
            </w:r>
          </w:p>
        </w:tc>
        <w:tc>
          <w:tcPr>
            <w:tcW w:w="2127" w:type="dxa"/>
          </w:tcPr>
          <w:p w14:paraId="29EC1D64" w14:textId="77777777" w:rsidR="002B637E" w:rsidRDefault="002B637E" w:rsidP="00B52ACB">
            <w:pPr>
              <w:pStyle w:val="ListeParagraf"/>
              <w:numPr>
                <w:ilvl w:val="0"/>
                <w:numId w:val="4"/>
              </w:numPr>
              <w:ind w:left="-98"/>
            </w:pPr>
          </w:p>
        </w:tc>
        <w:tc>
          <w:tcPr>
            <w:tcW w:w="3118" w:type="dxa"/>
          </w:tcPr>
          <w:p w14:paraId="62305606" w14:textId="77777777" w:rsidR="002B637E" w:rsidRDefault="002B637E" w:rsidP="00B52ACB">
            <w:pPr>
              <w:pStyle w:val="ListeParagraf"/>
              <w:numPr>
                <w:ilvl w:val="0"/>
                <w:numId w:val="4"/>
              </w:numPr>
              <w:ind w:left="-98"/>
            </w:pPr>
          </w:p>
        </w:tc>
      </w:tr>
      <w:tr w:rsidR="002B637E" w14:paraId="0EE84A92" w14:textId="77777777" w:rsidTr="002B637E">
        <w:trPr>
          <w:trHeight w:val="416"/>
        </w:trPr>
        <w:tc>
          <w:tcPr>
            <w:tcW w:w="1811" w:type="dxa"/>
          </w:tcPr>
          <w:p w14:paraId="6E988DF9" w14:textId="77777777" w:rsidR="002B637E" w:rsidRDefault="002B637E" w:rsidP="00B52ACB">
            <w:pPr>
              <w:pStyle w:val="ListeParagraf"/>
              <w:numPr>
                <w:ilvl w:val="0"/>
                <w:numId w:val="4"/>
              </w:numPr>
              <w:ind w:left="-98"/>
            </w:pPr>
            <w:r>
              <w:t>Felsefe Grubu</w:t>
            </w:r>
          </w:p>
        </w:tc>
        <w:tc>
          <w:tcPr>
            <w:tcW w:w="1701" w:type="dxa"/>
          </w:tcPr>
          <w:p w14:paraId="6D8B76C6" w14:textId="77777777" w:rsidR="002B637E" w:rsidRPr="00355956" w:rsidRDefault="002B637E" w:rsidP="00F60E0A">
            <w:r>
              <w:t>1.844</w:t>
            </w:r>
          </w:p>
        </w:tc>
        <w:tc>
          <w:tcPr>
            <w:tcW w:w="2127" w:type="dxa"/>
          </w:tcPr>
          <w:p w14:paraId="1A588ABC" w14:textId="77777777" w:rsidR="002B637E" w:rsidRDefault="002B637E" w:rsidP="00B52ACB">
            <w:pPr>
              <w:pStyle w:val="ListeParagraf"/>
              <w:numPr>
                <w:ilvl w:val="0"/>
                <w:numId w:val="4"/>
              </w:numPr>
              <w:ind w:left="-98"/>
            </w:pPr>
          </w:p>
        </w:tc>
        <w:tc>
          <w:tcPr>
            <w:tcW w:w="3118" w:type="dxa"/>
          </w:tcPr>
          <w:p w14:paraId="51CF0B10" w14:textId="77777777" w:rsidR="002B637E" w:rsidRDefault="002B637E" w:rsidP="00B52ACB">
            <w:pPr>
              <w:pStyle w:val="ListeParagraf"/>
              <w:numPr>
                <w:ilvl w:val="0"/>
                <w:numId w:val="4"/>
              </w:numPr>
              <w:ind w:left="-98"/>
            </w:pPr>
          </w:p>
        </w:tc>
      </w:tr>
      <w:tr w:rsidR="002B637E" w14:paraId="2E23B3B1" w14:textId="77777777" w:rsidTr="002B637E">
        <w:trPr>
          <w:trHeight w:val="915"/>
        </w:trPr>
        <w:tc>
          <w:tcPr>
            <w:tcW w:w="1811" w:type="dxa"/>
          </w:tcPr>
          <w:p w14:paraId="008169C8" w14:textId="77777777" w:rsidR="002B637E" w:rsidRDefault="002B637E" w:rsidP="00F60E0A">
            <w:r>
              <w:t>DKAB/Felsefe Grubu</w:t>
            </w:r>
          </w:p>
        </w:tc>
        <w:tc>
          <w:tcPr>
            <w:tcW w:w="1701" w:type="dxa"/>
          </w:tcPr>
          <w:p w14:paraId="7FC3CD9B" w14:textId="77777777" w:rsidR="002B637E" w:rsidRPr="00261055" w:rsidRDefault="002B637E" w:rsidP="00F60E0A">
            <w:r>
              <w:t>1.394</w:t>
            </w:r>
          </w:p>
        </w:tc>
        <w:tc>
          <w:tcPr>
            <w:tcW w:w="2127" w:type="dxa"/>
          </w:tcPr>
          <w:p w14:paraId="15B3BD1B" w14:textId="77777777" w:rsidR="002B637E" w:rsidRDefault="002B637E" w:rsidP="00B52ACB">
            <w:pPr>
              <w:pStyle w:val="ListeParagraf"/>
              <w:numPr>
                <w:ilvl w:val="0"/>
                <w:numId w:val="4"/>
              </w:numPr>
              <w:ind w:left="-98"/>
            </w:pPr>
          </w:p>
        </w:tc>
        <w:tc>
          <w:tcPr>
            <w:tcW w:w="3118" w:type="dxa"/>
          </w:tcPr>
          <w:p w14:paraId="2B6A7553" w14:textId="77777777" w:rsidR="002B637E" w:rsidRDefault="002B637E" w:rsidP="00B52ACB">
            <w:pPr>
              <w:pStyle w:val="ListeParagraf"/>
              <w:numPr>
                <w:ilvl w:val="0"/>
                <w:numId w:val="4"/>
              </w:numPr>
              <w:ind w:left="-98"/>
            </w:pPr>
          </w:p>
        </w:tc>
      </w:tr>
      <w:tr w:rsidR="002B637E" w14:paraId="5FFD021E" w14:textId="77777777" w:rsidTr="002B637E">
        <w:trPr>
          <w:trHeight w:val="577"/>
        </w:trPr>
        <w:tc>
          <w:tcPr>
            <w:tcW w:w="1811" w:type="dxa"/>
          </w:tcPr>
          <w:p w14:paraId="2AB14C2B" w14:textId="77777777" w:rsidR="002B637E" w:rsidRDefault="002B637E" w:rsidP="00B52ACB">
            <w:pPr>
              <w:pStyle w:val="ListeParagraf"/>
              <w:numPr>
                <w:ilvl w:val="0"/>
                <w:numId w:val="4"/>
              </w:numPr>
              <w:ind w:left="-98"/>
            </w:pPr>
            <w:r>
              <w:t>Matematik</w:t>
            </w:r>
          </w:p>
        </w:tc>
        <w:tc>
          <w:tcPr>
            <w:tcW w:w="1701" w:type="dxa"/>
          </w:tcPr>
          <w:p w14:paraId="6EC3D04E" w14:textId="77777777" w:rsidR="002B637E" w:rsidRPr="00355956" w:rsidRDefault="002B637E" w:rsidP="00F60E0A">
            <w:r>
              <w:t>7.576</w:t>
            </w:r>
          </w:p>
        </w:tc>
        <w:tc>
          <w:tcPr>
            <w:tcW w:w="2127" w:type="dxa"/>
          </w:tcPr>
          <w:p w14:paraId="691B3380" w14:textId="77777777" w:rsidR="002B637E" w:rsidRDefault="002B637E" w:rsidP="00B52ACB">
            <w:pPr>
              <w:pStyle w:val="ListeParagraf"/>
              <w:numPr>
                <w:ilvl w:val="0"/>
                <w:numId w:val="4"/>
              </w:numPr>
              <w:ind w:left="-98"/>
            </w:pPr>
          </w:p>
        </w:tc>
        <w:tc>
          <w:tcPr>
            <w:tcW w:w="3118" w:type="dxa"/>
          </w:tcPr>
          <w:p w14:paraId="53939662" w14:textId="77777777" w:rsidR="002B637E" w:rsidRDefault="002B637E" w:rsidP="00B52ACB">
            <w:pPr>
              <w:pStyle w:val="ListeParagraf"/>
              <w:numPr>
                <w:ilvl w:val="0"/>
                <w:numId w:val="4"/>
              </w:numPr>
              <w:ind w:left="-98"/>
            </w:pPr>
          </w:p>
        </w:tc>
      </w:tr>
      <w:tr w:rsidR="002B637E" w14:paraId="37844643" w14:textId="77777777" w:rsidTr="002B637E">
        <w:trPr>
          <w:trHeight w:val="322"/>
        </w:trPr>
        <w:tc>
          <w:tcPr>
            <w:tcW w:w="1811" w:type="dxa"/>
          </w:tcPr>
          <w:p w14:paraId="084734E9" w14:textId="77777777" w:rsidR="002B637E" w:rsidRDefault="002B637E" w:rsidP="00B52ACB">
            <w:pPr>
              <w:pStyle w:val="ListeParagraf"/>
              <w:numPr>
                <w:ilvl w:val="0"/>
                <w:numId w:val="4"/>
              </w:numPr>
              <w:ind w:left="-98"/>
            </w:pPr>
            <w:r>
              <w:t>Fizik</w:t>
            </w:r>
          </w:p>
        </w:tc>
        <w:tc>
          <w:tcPr>
            <w:tcW w:w="1701" w:type="dxa"/>
          </w:tcPr>
          <w:p w14:paraId="2EC5735C" w14:textId="77777777" w:rsidR="002B637E" w:rsidRPr="00355956" w:rsidRDefault="002B637E" w:rsidP="00F60E0A">
            <w:r>
              <w:t>2.519</w:t>
            </w:r>
          </w:p>
        </w:tc>
        <w:tc>
          <w:tcPr>
            <w:tcW w:w="2127" w:type="dxa"/>
          </w:tcPr>
          <w:p w14:paraId="67E76A69" w14:textId="77777777" w:rsidR="002B637E" w:rsidRDefault="002B637E" w:rsidP="00B52ACB">
            <w:pPr>
              <w:pStyle w:val="ListeParagraf"/>
              <w:numPr>
                <w:ilvl w:val="0"/>
                <w:numId w:val="4"/>
              </w:numPr>
              <w:ind w:left="-98"/>
            </w:pPr>
          </w:p>
        </w:tc>
        <w:tc>
          <w:tcPr>
            <w:tcW w:w="3118" w:type="dxa"/>
          </w:tcPr>
          <w:p w14:paraId="33EA1DC1" w14:textId="77777777" w:rsidR="002B637E" w:rsidRDefault="002B637E" w:rsidP="00B52ACB">
            <w:pPr>
              <w:pStyle w:val="ListeParagraf"/>
              <w:numPr>
                <w:ilvl w:val="0"/>
                <w:numId w:val="4"/>
              </w:numPr>
              <w:ind w:left="-98"/>
            </w:pPr>
          </w:p>
        </w:tc>
      </w:tr>
      <w:tr w:rsidR="002B637E" w14:paraId="3C55EBC0" w14:textId="77777777" w:rsidTr="002B637E">
        <w:trPr>
          <w:trHeight w:val="322"/>
        </w:trPr>
        <w:tc>
          <w:tcPr>
            <w:tcW w:w="1811" w:type="dxa"/>
          </w:tcPr>
          <w:p w14:paraId="68884750" w14:textId="77777777" w:rsidR="002B637E" w:rsidRDefault="002B637E" w:rsidP="00B52ACB">
            <w:pPr>
              <w:pStyle w:val="ListeParagraf"/>
              <w:numPr>
                <w:ilvl w:val="0"/>
                <w:numId w:val="4"/>
              </w:numPr>
              <w:ind w:left="-98"/>
            </w:pPr>
            <w:r>
              <w:t>Kimya</w:t>
            </w:r>
          </w:p>
        </w:tc>
        <w:tc>
          <w:tcPr>
            <w:tcW w:w="1701" w:type="dxa"/>
          </w:tcPr>
          <w:p w14:paraId="4F24B322" w14:textId="77777777" w:rsidR="002B637E" w:rsidRPr="00355956" w:rsidRDefault="002B637E" w:rsidP="00F60E0A">
            <w:r>
              <w:t>1.768</w:t>
            </w:r>
          </w:p>
        </w:tc>
        <w:tc>
          <w:tcPr>
            <w:tcW w:w="2127" w:type="dxa"/>
          </w:tcPr>
          <w:p w14:paraId="4DF90ED8" w14:textId="77777777" w:rsidR="002B637E" w:rsidRDefault="002B637E" w:rsidP="00B52ACB">
            <w:pPr>
              <w:pStyle w:val="ListeParagraf"/>
              <w:numPr>
                <w:ilvl w:val="0"/>
                <w:numId w:val="4"/>
              </w:numPr>
              <w:ind w:left="-98"/>
            </w:pPr>
          </w:p>
        </w:tc>
        <w:tc>
          <w:tcPr>
            <w:tcW w:w="3118" w:type="dxa"/>
          </w:tcPr>
          <w:p w14:paraId="66BB5918" w14:textId="77777777" w:rsidR="002B637E" w:rsidRDefault="002B637E" w:rsidP="00B52ACB">
            <w:pPr>
              <w:pStyle w:val="ListeParagraf"/>
              <w:numPr>
                <w:ilvl w:val="0"/>
                <w:numId w:val="4"/>
              </w:numPr>
              <w:ind w:left="-98"/>
            </w:pPr>
          </w:p>
        </w:tc>
      </w:tr>
      <w:tr w:rsidR="002B637E" w14:paraId="4274F45A" w14:textId="77777777" w:rsidTr="002B637E">
        <w:trPr>
          <w:trHeight w:val="322"/>
        </w:trPr>
        <w:tc>
          <w:tcPr>
            <w:tcW w:w="1811" w:type="dxa"/>
          </w:tcPr>
          <w:p w14:paraId="4741EC28" w14:textId="77777777" w:rsidR="002B637E" w:rsidRDefault="002B637E" w:rsidP="00B52ACB">
            <w:pPr>
              <w:pStyle w:val="ListeParagraf"/>
              <w:numPr>
                <w:ilvl w:val="0"/>
                <w:numId w:val="4"/>
              </w:numPr>
              <w:ind w:left="-98"/>
            </w:pPr>
            <w:r>
              <w:t>Biyoloji</w:t>
            </w:r>
          </w:p>
        </w:tc>
        <w:tc>
          <w:tcPr>
            <w:tcW w:w="1701" w:type="dxa"/>
          </w:tcPr>
          <w:p w14:paraId="470D9857" w14:textId="77777777" w:rsidR="002B637E" w:rsidRPr="00355956" w:rsidRDefault="002B637E" w:rsidP="00F60E0A">
            <w:r>
              <w:t>2.080</w:t>
            </w:r>
          </w:p>
        </w:tc>
        <w:tc>
          <w:tcPr>
            <w:tcW w:w="2127" w:type="dxa"/>
          </w:tcPr>
          <w:p w14:paraId="6F9A2B54" w14:textId="77777777" w:rsidR="002B637E" w:rsidRDefault="002B637E" w:rsidP="00B52ACB">
            <w:pPr>
              <w:pStyle w:val="ListeParagraf"/>
              <w:numPr>
                <w:ilvl w:val="0"/>
                <w:numId w:val="4"/>
              </w:numPr>
              <w:ind w:left="-98"/>
            </w:pPr>
          </w:p>
        </w:tc>
        <w:tc>
          <w:tcPr>
            <w:tcW w:w="3118" w:type="dxa"/>
          </w:tcPr>
          <w:p w14:paraId="087D1AAC" w14:textId="77777777" w:rsidR="002B637E" w:rsidRDefault="002B637E" w:rsidP="00B52ACB">
            <w:pPr>
              <w:pStyle w:val="ListeParagraf"/>
              <w:numPr>
                <w:ilvl w:val="0"/>
                <w:numId w:val="4"/>
              </w:numPr>
              <w:ind w:left="-98"/>
            </w:pPr>
          </w:p>
        </w:tc>
      </w:tr>
    </w:tbl>
    <w:p w14:paraId="1BCEFF8F" w14:textId="77777777" w:rsidR="00B52ACB" w:rsidRPr="00DF0284" w:rsidRDefault="00B52ACB">
      <w:pPr>
        <w:rPr>
          <w:b/>
        </w:rPr>
      </w:pPr>
    </w:p>
    <w:sectPr w:rsidR="00B52ACB" w:rsidRPr="00DF02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1F09" w14:textId="77777777" w:rsidR="00B80D65" w:rsidRDefault="00B80D65" w:rsidP="00B52ACB">
      <w:pPr>
        <w:spacing w:after="0" w:line="240" w:lineRule="auto"/>
      </w:pPr>
      <w:r>
        <w:separator/>
      </w:r>
    </w:p>
  </w:endnote>
  <w:endnote w:type="continuationSeparator" w:id="0">
    <w:p w14:paraId="139934AC" w14:textId="77777777" w:rsidR="00B80D65" w:rsidRDefault="00B80D65" w:rsidP="00B5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18B0" w14:textId="77777777" w:rsidR="00B80D65" w:rsidRDefault="00B80D65" w:rsidP="00B52ACB">
      <w:pPr>
        <w:spacing w:after="0" w:line="240" w:lineRule="auto"/>
      </w:pPr>
      <w:r>
        <w:separator/>
      </w:r>
    </w:p>
  </w:footnote>
  <w:footnote w:type="continuationSeparator" w:id="0">
    <w:p w14:paraId="706E5D74" w14:textId="77777777" w:rsidR="00B80D65" w:rsidRDefault="00B80D65" w:rsidP="00B5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B4"/>
    <w:multiLevelType w:val="hybridMultilevel"/>
    <w:tmpl w:val="4514A418"/>
    <w:lvl w:ilvl="0" w:tplc="BEF2D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B9351A"/>
    <w:multiLevelType w:val="hybridMultilevel"/>
    <w:tmpl w:val="B0C29BB0"/>
    <w:lvl w:ilvl="0" w:tplc="60062BD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117BB4"/>
    <w:multiLevelType w:val="hybridMultilevel"/>
    <w:tmpl w:val="C4D82088"/>
    <w:lvl w:ilvl="0" w:tplc="53EE49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6E04D07"/>
    <w:multiLevelType w:val="hybridMultilevel"/>
    <w:tmpl w:val="9BE05A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8C152E"/>
    <w:multiLevelType w:val="hybridMultilevel"/>
    <w:tmpl w:val="20D86808"/>
    <w:lvl w:ilvl="0" w:tplc="BD18DC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50868346">
    <w:abstractNumId w:val="4"/>
  </w:num>
  <w:num w:numId="2" w16cid:durableId="444496199">
    <w:abstractNumId w:val="2"/>
  </w:num>
  <w:num w:numId="3" w16cid:durableId="1718386378">
    <w:abstractNumId w:val="3"/>
  </w:num>
  <w:num w:numId="4" w16cid:durableId="1787626378">
    <w:abstractNumId w:val="0"/>
  </w:num>
  <w:num w:numId="5" w16cid:durableId="1403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3969"/>
    <w:rsid w:val="00017B76"/>
    <w:rsid w:val="0004541C"/>
    <w:rsid w:val="00046C4B"/>
    <w:rsid w:val="00054BF9"/>
    <w:rsid w:val="000F14EF"/>
    <w:rsid w:val="00183F0D"/>
    <w:rsid w:val="001B4C28"/>
    <w:rsid w:val="00207785"/>
    <w:rsid w:val="0021678F"/>
    <w:rsid w:val="00277DE4"/>
    <w:rsid w:val="00280C45"/>
    <w:rsid w:val="002832D7"/>
    <w:rsid w:val="002B4CEC"/>
    <w:rsid w:val="002B637E"/>
    <w:rsid w:val="002D44D4"/>
    <w:rsid w:val="002F4AC5"/>
    <w:rsid w:val="002F5583"/>
    <w:rsid w:val="00355956"/>
    <w:rsid w:val="00365484"/>
    <w:rsid w:val="0039364B"/>
    <w:rsid w:val="003B18E4"/>
    <w:rsid w:val="003C6895"/>
    <w:rsid w:val="004172D3"/>
    <w:rsid w:val="00423ED8"/>
    <w:rsid w:val="00437C7F"/>
    <w:rsid w:val="004972B9"/>
    <w:rsid w:val="004B59FD"/>
    <w:rsid w:val="004C3EEF"/>
    <w:rsid w:val="00546941"/>
    <w:rsid w:val="005A1DCB"/>
    <w:rsid w:val="005C1F14"/>
    <w:rsid w:val="00601144"/>
    <w:rsid w:val="00622AAF"/>
    <w:rsid w:val="00654CA8"/>
    <w:rsid w:val="00656059"/>
    <w:rsid w:val="00663E1B"/>
    <w:rsid w:val="00684B3D"/>
    <w:rsid w:val="00690F1F"/>
    <w:rsid w:val="006A5C62"/>
    <w:rsid w:val="006E7B80"/>
    <w:rsid w:val="006F3EBD"/>
    <w:rsid w:val="007419B1"/>
    <w:rsid w:val="00741EDD"/>
    <w:rsid w:val="007624AE"/>
    <w:rsid w:val="0079115D"/>
    <w:rsid w:val="00794D28"/>
    <w:rsid w:val="00797957"/>
    <w:rsid w:val="00803969"/>
    <w:rsid w:val="00830DA7"/>
    <w:rsid w:val="00892737"/>
    <w:rsid w:val="00900205"/>
    <w:rsid w:val="00900624"/>
    <w:rsid w:val="0092578F"/>
    <w:rsid w:val="00947081"/>
    <w:rsid w:val="009573FB"/>
    <w:rsid w:val="0096531A"/>
    <w:rsid w:val="00986AB7"/>
    <w:rsid w:val="009A34AE"/>
    <w:rsid w:val="009B7BB3"/>
    <w:rsid w:val="009E0362"/>
    <w:rsid w:val="00A3090D"/>
    <w:rsid w:val="00A53E56"/>
    <w:rsid w:val="00AB6F27"/>
    <w:rsid w:val="00B52ACB"/>
    <w:rsid w:val="00B80D65"/>
    <w:rsid w:val="00BB47C2"/>
    <w:rsid w:val="00BC10F1"/>
    <w:rsid w:val="00C0024C"/>
    <w:rsid w:val="00C02208"/>
    <w:rsid w:val="00C21C61"/>
    <w:rsid w:val="00C23387"/>
    <w:rsid w:val="00C55913"/>
    <w:rsid w:val="00C764BA"/>
    <w:rsid w:val="00CE497C"/>
    <w:rsid w:val="00D20A25"/>
    <w:rsid w:val="00D2519E"/>
    <w:rsid w:val="00D619DA"/>
    <w:rsid w:val="00D63533"/>
    <w:rsid w:val="00D70D41"/>
    <w:rsid w:val="00DF0284"/>
    <w:rsid w:val="00E13B27"/>
    <w:rsid w:val="00E32F6C"/>
    <w:rsid w:val="00E41B72"/>
    <w:rsid w:val="00E5781F"/>
    <w:rsid w:val="00E607A6"/>
    <w:rsid w:val="00E77E5F"/>
    <w:rsid w:val="00E87671"/>
    <w:rsid w:val="00E92C90"/>
    <w:rsid w:val="00EA1D49"/>
    <w:rsid w:val="00EA2199"/>
    <w:rsid w:val="00ED5185"/>
    <w:rsid w:val="00F0401D"/>
    <w:rsid w:val="00F278F1"/>
    <w:rsid w:val="00F60E0A"/>
    <w:rsid w:val="00FB7606"/>
    <w:rsid w:val="00FC4133"/>
    <w:rsid w:val="00FE6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C6CB"/>
  <w15:docId w15:val="{3A1B3443-6789-4C26-86B7-E4634955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84"/>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19B1"/>
    <w:pPr>
      <w:ind w:left="720"/>
      <w:contextualSpacing/>
    </w:pPr>
  </w:style>
  <w:style w:type="character" w:styleId="Kpr">
    <w:name w:val="Hyperlink"/>
    <w:basedOn w:val="VarsaylanParagrafYazTipi"/>
    <w:uiPriority w:val="99"/>
    <w:unhideWhenUsed/>
    <w:rsid w:val="00D20A25"/>
    <w:rPr>
      <w:color w:val="0563C1" w:themeColor="hyperlink"/>
      <w:u w:val="single"/>
    </w:rPr>
  </w:style>
  <w:style w:type="paragraph" w:styleId="stBilgi">
    <w:name w:val="header"/>
    <w:basedOn w:val="Normal"/>
    <w:link w:val="stBilgiChar"/>
    <w:uiPriority w:val="99"/>
    <w:unhideWhenUsed/>
    <w:rsid w:val="00B52A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2ACB"/>
    <w:rPr>
      <w:rFonts w:ascii="Arial" w:hAnsi="Arial"/>
      <w:sz w:val="24"/>
    </w:rPr>
  </w:style>
  <w:style w:type="paragraph" w:styleId="AltBilgi">
    <w:name w:val="footer"/>
    <w:basedOn w:val="Normal"/>
    <w:link w:val="AltBilgiChar"/>
    <w:uiPriority w:val="99"/>
    <w:unhideWhenUsed/>
    <w:rsid w:val="00B52A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2AC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dimcikaynaklar.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4370-04CB-4253-A27C-A3A3F20E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1149</Words>
  <Characters>6553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ErhanES</dc:creator>
  <cp:keywords/>
  <dc:description/>
  <cp:lastModifiedBy>User</cp:lastModifiedBy>
  <cp:revision>21</cp:revision>
  <cp:lastPrinted>2024-01-17T08:52:00Z</cp:lastPrinted>
  <dcterms:created xsi:type="dcterms:W3CDTF">2023-12-01T06:03:00Z</dcterms:created>
  <dcterms:modified xsi:type="dcterms:W3CDTF">2024-02-23T09:49:00Z</dcterms:modified>
</cp:coreProperties>
</file>